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A4F64" w14:textId="4162F5AB" w:rsidR="004B57A2" w:rsidRPr="00923D88" w:rsidRDefault="004B57A2" w:rsidP="004B57A2">
      <w:pPr>
        <w:jc w:val="both"/>
        <w:rPr>
          <w:rFonts w:ascii="Tahoma" w:hAnsi="Tahoma" w:cs="Tahoma"/>
          <w:bCs/>
          <w:iCs/>
          <w:sz w:val="24"/>
          <w:szCs w:val="24"/>
        </w:rPr>
      </w:pPr>
      <w:r w:rsidRPr="00923D88">
        <w:rPr>
          <w:rFonts w:ascii="Tahoma" w:hAnsi="Tahoma" w:cs="Tahoma"/>
          <w:bCs/>
          <w:iCs/>
          <w:sz w:val="24"/>
          <w:szCs w:val="24"/>
        </w:rPr>
        <w:t>Nr sprawy: ZP.271.9.2025</w:t>
      </w:r>
    </w:p>
    <w:p w14:paraId="6CE565F3" w14:textId="6781F754" w:rsidR="00C02AE6" w:rsidRPr="00923D88" w:rsidRDefault="00C02AE6" w:rsidP="00604370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465FE81A" w14:textId="2ECA571D" w:rsidR="002001E3" w:rsidRPr="00923D88" w:rsidRDefault="002001E3" w:rsidP="002001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bookmarkStart w:id="0" w:name="_Hlk507762490"/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Załącznik nr 3 do SWZ</w:t>
      </w:r>
    </w:p>
    <w:p w14:paraId="6857F8BF" w14:textId="77777777" w:rsidR="002001E3" w:rsidRPr="00923D88" w:rsidRDefault="002001E3" w:rsidP="002001E3">
      <w:pPr>
        <w:widowControl w:val="0"/>
        <w:autoSpaceDE w:val="0"/>
        <w:autoSpaceDN w:val="0"/>
        <w:adjustRightInd w:val="0"/>
        <w:spacing w:after="0" w:line="240" w:lineRule="auto"/>
        <w:ind w:left="-225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</w:p>
    <w:p w14:paraId="11EEA649" w14:textId="77777777" w:rsidR="002001E3" w:rsidRPr="00923D88" w:rsidRDefault="002001E3" w:rsidP="002001E3">
      <w:pPr>
        <w:spacing w:after="120" w:line="259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Projektowane postanowienia umowy w sprawie zamówienia publicznego, które zostaną wprowadzone do treści tej umowy</w:t>
      </w:r>
    </w:p>
    <w:bookmarkEnd w:id="0"/>
    <w:p w14:paraId="0B6DEB68" w14:textId="77777777" w:rsidR="002001E3" w:rsidRPr="00923D88" w:rsidRDefault="002001E3" w:rsidP="002001E3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UMOWA NR ……………….</w:t>
      </w:r>
    </w:p>
    <w:p w14:paraId="12ECA0B1" w14:textId="77777777" w:rsidR="002001E3" w:rsidRPr="00923D88" w:rsidRDefault="002001E3" w:rsidP="002001E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ADD6AB7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923D88">
        <w:rPr>
          <w:rFonts w:ascii="Tahoma" w:hAnsi="Tahoma" w:cs="Tahoma"/>
          <w:sz w:val="24"/>
          <w:szCs w:val="24"/>
          <w:lang w:eastAsia="pl-PL"/>
        </w:rPr>
        <w:t xml:space="preserve">zawarta dnia ............................... 2025 r. w Lubrzy </w:t>
      </w:r>
    </w:p>
    <w:p w14:paraId="3B539BBD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923D88">
        <w:rPr>
          <w:rFonts w:ascii="Tahoma" w:hAnsi="Tahoma" w:cs="Tahoma"/>
          <w:sz w:val="24"/>
          <w:szCs w:val="24"/>
          <w:lang w:eastAsia="pl-PL"/>
        </w:rPr>
        <w:t xml:space="preserve">pomiędzy: </w:t>
      </w:r>
    </w:p>
    <w:p w14:paraId="118A706A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923D88">
        <w:rPr>
          <w:rFonts w:ascii="Tahoma" w:hAnsi="Tahoma" w:cs="Tahoma"/>
          <w:b/>
          <w:bCs/>
          <w:sz w:val="24"/>
          <w:szCs w:val="24"/>
          <w:lang w:eastAsia="pl-PL"/>
        </w:rPr>
        <w:t>Gminą Lubrza</w:t>
      </w:r>
      <w:r w:rsidRPr="00923D88">
        <w:rPr>
          <w:rFonts w:ascii="Tahoma" w:hAnsi="Tahoma" w:cs="Tahoma"/>
          <w:sz w:val="24"/>
          <w:szCs w:val="24"/>
          <w:lang w:eastAsia="pl-PL"/>
        </w:rPr>
        <w:t>, Osiedle Szkolne 13, 66-218 Lubrza, NIP: 7551908727, REGON 531413165,</w:t>
      </w:r>
      <w:r w:rsidRPr="00923D88">
        <w:rPr>
          <w:rFonts w:ascii="Tahoma" w:hAnsi="Tahoma" w:cs="Tahoma"/>
          <w:b/>
          <w:bCs/>
          <w:sz w:val="24"/>
          <w:szCs w:val="24"/>
          <w:lang w:eastAsia="pl-PL"/>
        </w:rPr>
        <w:t xml:space="preserve"> </w:t>
      </w:r>
    </w:p>
    <w:p w14:paraId="07074251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923D88">
        <w:rPr>
          <w:rFonts w:ascii="Tahoma" w:hAnsi="Tahoma" w:cs="Tahoma"/>
          <w:sz w:val="24"/>
          <w:szCs w:val="24"/>
          <w:lang w:eastAsia="pl-PL"/>
        </w:rPr>
        <w:t xml:space="preserve">reprezentowaną przez: </w:t>
      </w:r>
    </w:p>
    <w:p w14:paraId="3C87CC8E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b/>
          <w:sz w:val="24"/>
          <w:szCs w:val="24"/>
          <w:lang w:eastAsia="pl-PL"/>
        </w:rPr>
      </w:pPr>
      <w:r w:rsidRPr="00923D88">
        <w:rPr>
          <w:rFonts w:ascii="Tahoma" w:hAnsi="Tahoma" w:cs="Tahoma"/>
          <w:b/>
          <w:bCs/>
          <w:sz w:val="24"/>
          <w:szCs w:val="24"/>
          <w:lang w:eastAsia="pl-PL"/>
        </w:rPr>
        <w:t>Wójta Gminy Lubrza –</w:t>
      </w:r>
      <w:r w:rsidRPr="00923D88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923D88">
        <w:rPr>
          <w:rFonts w:ascii="Tahoma" w:hAnsi="Tahoma" w:cs="Tahoma"/>
          <w:b/>
          <w:bCs/>
          <w:sz w:val="24"/>
          <w:szCs w:val="24"/>
          <w:lang w:eastAsia="pl-PL"/>
        </w:rPr>
        <w:t xml:space="preserve">Ryszarda Skonieczek </w:t>
      </w:r>
    </w:p>
    <w:p w14:paraId="40BF4717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923D88">
        <w:rPr>
          <w:rFonts w:ascii="Tahoma" w:hAnsi="Tahoma" w:cs="Tahoma"/>
          <w:sz w:val="24"/>
          <w:szCs w:val="24"/>
          <w:lang w:eastAsia="pl-PL"/>
        </w:rPr>
        <w:t xml:space="preserve">przy kontrasygnacie Skarbnika </w:t>
      </w:r>
      <w:r w:rsidRPr="00923D88">
        <w:rPr>
          <w:rFonts w:ascii="Tahoma" w:hAnsi="Tahoma" w:cs="Tahoma"/>
          <w:bCs/>
          <w:sz w:val="24"/>
          <w:szCs w:val="24"/>
          <w:lang w:eastAsia="pl-PL"/>
        </w:rPr>
        <w:t xml:space="preserve">Gminy </w:t>
      </w:r>
      <w:r w:rsidRPr="00923D88">
        <w:rPr>
          <w:rFonts w:ascii="Tahoma" w:hAnsi="Tahoma" w:cs="Tahoma"/>
          <w:sz w:val="24"/>
          <w:szCs w:val="24"/>
          <w:lang w:eastAsia="pl-PL"/>
        </w:rPr>
        <w:t xml:space="preserve">– </w:t>
      </w:r>
      <w:r w:rsidRPr="00923D88">
        <w:rPr>
          <w:rFonts w:ascii="Tahoma" w:hAnsi="Tahoma" w:cs="Tahoma"/>
          <w:b/>
          <w:sz w:val="24"/>
          <w:szCs w:val="24"/>
          <w:lang w:eastAsia="pl-PL"/>
        </w:rPr>
        <w:t>Anny Osuch</w:t>
      </w:r>
    </w:p>
    <w:p w14:paraId="05171F97" w14:textId="77777777" w:rsidR="002001E3" w:rsidRPr="00923D88" w:rsidRDefault="002001E3" w:rsidP="002001E3">
      <w:pPr>
        <w:spacing w:after="0"/>
        <w:jc w:val="both"/>
        <w:rPr>
          <w:rFonts w:ascii="Tahoma" w:hAnsi="Tahoma" w:cs="Tahoma"/>
          <w:b/>
          <w:sz w:val="24"/>
          <w:szCs w:val="24"/>
          <w:lang w:eastAsia="pl-PL"/>
        </w:rPr>
      </w:pPr>
      <w:r w:rsidRPr="00923D88">
        <w:rPr>
          <w:rFonts w:ascii="Tahoma" w:hAnsi="Tahoma" w:cs="Tahoma"/>
          <w:sz w:val="24"/>
          <w:szCs w:val="24"/>
          <w:lang w:eastAsia="pl-PL"/>
        </w:rPr>
        <w:t xml:space="preserve">zwanym w dalszej części umowy </w:t>
      </w:r>
      <w:r w:rsidRPr="00923D88">
        <w:rPr>
          <w:rFonts w:ascii="Tahoma" w:hAnsi="Tahoma" w:cs="Tahoma"/>
          <w:b/>
          <w:sz w:val="24"/>
          <w:szCs w:val="24"/>
          <w:lang w:eastAsia="pl-PL"/>
        </w:rPr>
        <w:t>„Zamawiającym”</w:t>
      </w:r>
    </w:p>
    <w:p w14:paraId="63239C59" w14:textId="77777777" w:rsidR="002001E3" w:rsidRPr="00923D88" w:rsidRDefault="002001E3" w:rsidP="002001E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 xml:space="preserve">a </w:t>
      </w:r>
    </w:p>
    <w:p w14:paraId="683200E2" w14:textId="77777777" w:rsidR="002001E3" w:rsidRPr="00923D88" w:rsidRDefault="002001E3" w:rsidP="002001E3">
      <w:pPr>
        <w:shd w:val="clear" w:color="auto" w:fill="FFFFFF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(*gdy kontrahentem jest spółka prawa handlowego):</w:t>
      </w:r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…………………… z siedzibą przy</w:t>
      </w:r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 </w:t>
      </w: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ul. ………………………….., ……………………………….., wpisaną do rejestru przedsiębiorców Krajowego Rejestru Sądowego, prowadzonego przez Sąd …………….., pod numerem KRS: ………………………..,</w:t>
      </w:r>
    </w:p>
    <w:p w14:paraId="6158D649" w14:textId="77777777" w:rsidR="002001E3" w:rsidRPr="00923D88" w:rsidRDefault="002001E3" w:rsidP="002001E3">
      <w:pPr>
        <w:shd w:val="clear" w:color="auto" w:fill="FFFFFF"/>
        <w:spacing w:after="0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NIP </w:t>
      </w:r>
      <w:hyperlink r:id="rId9" w:history="1">
        <w:r w:rsidRPr="00923D88">
          <w:rPr>
            <w:rFonts w:ascii="Tahoma" w:eastAsia="Times New Roman" w:hAnsi="Tahoma" w:cs="Tahoma"/>
            <w:sz w:val="24"/>
            <w:szCs w:val="24"/>
            <w:lang w:eastAsia="pl-PL"/>
          </w:rPr>
          <w:t>…………………..</w:t>
        </w:r>
      </w:hyperlink>
      <w:r w:rsidRPr="00923D88">
        <w:rPr>
          <w:rFonts w:ascii="Tahoma" w:eastAsia="Times New Roman" w:hAnsi="Tahoma" w:cs="Tahoma"/>
          <w:sz w:val="24"/>
          <w:szCs w:val="24"/>
          <w:lang w:eastAsia="pl-PL"/>
        </w:rPr>
        <w:t>  REGON ………………………..</w:t>
      </w:r>
    </w:p>
    <w:p w14:paraId="282195D9" w14:textId="77777777" w:rsidR="002001E3" w:rsidRPr="00923D88" w:rsidRDefault="002001E3" w:rsidP="002001E3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w imieniu, którego działa:</w:t>
      </w:r>
    </w:p>
    <w:p w14:paraId="2B7E6BD1" w14:textId="77777777" w:rsidR="002001E3" w:rsidRPr="00923D88" w:rsidRDefault="002001E3" w:rsidP="002001E3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……………………………………………..</w:t>
      </w:r>
    </w:p>
    <w:p w14:paraId="2BFAFD6E" w14:textId="77777777" w:rsidR="002001E3" w:rsidRPr="00923D88" w:rsidRDefault="002001E3" w:rsidP="002001E3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(*gdy kontrahentem jest osoba fizyczna prowadząca działalność gospodarczą): ………………..</w:t>
      </w:r>
      <w:r w:rsidRPr="00923D8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</w:t>
      </w:r>
      <w:r w:rsidRPr="00923D88">
        <w:rPr>
          <w:rFonts w:ascii="Tahoma" w:eastAsia="Times New Roman" w:hAnsi="Tahoma" w:cs="Tahoma"/>
          <w:sz w:val="24"/>
          <w:szCs w:val="24"/>
          <w:lang w:eastAsia="pl-PL"/>
        </w:rPr>
        <w:t xml:space="preserve">prowadzącą/-ym działalność gospodarczą pod nazwą …………………………… z siedzibą przy ul. …………………….., ………………………… </w:t>
      </w:r>
    </w:p>
    <w:p w14:paraId="56D929E5" w14:textId="77777777" w:rsidR="002001E3" w:rsidRPr="00923D88" w:rsidRDefault="002001E3" w:rsidP="002001E3">
      <w:pPr>
        <w:widowControl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 xml:space="preserve">NIP ……………, REGON …………., </w:t>
      </w:r>
    </w:p>
    <w:p w14:paraId="64291439" w14:textId="77777777" w:rsidR="002001E3" w:rsidRPr="00923D88" w:rsidRDefault="002001E3" w:rsidP="002001E3">
      <w:pPr>
        <w:spacing w:before="120"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zwanym dalej „wykonawcą”.</w:t>
      </w:r>
    </w:p>
    <w:p w14:paraId="16F9CD57" w14:textId="77777777" w:rsidR="002001E3" w:rsidRPr="00923D88" w:rsidRDefault="002001E3" w:rsidP="002001E3">
      <w:pPr>
        <w:widowControl w:val="0"/>
        <w:autoSpaceDE w:val="0"/>
        <w:autoSpaceDN w:val="0"/>
        <w:spacing w:after="0" w:line="264" w:lineRule="auto"/>
        <w:outlineLvl w:val="2"/>
        <w:rPr>
          <w:rFonts w:ascii="Tahoma" w:eastAsia="Tahoma" w:hAnsi="Tahoma" w:cs="Tahoma"/>
          <w:b/>
          <w:bCs/>
          <w:sz w:val="24"/>
          <w:szCs w:val="24"/>
          <w:lang w:eastAsia="pl-PL"/>
        </w:rPr>
      </w:pPr>
    </w:p>
    <w:p w14:paraId="08473509" w14:textId="77777777" w:rsidR="002001E3" w:rsidRPr="00923D88" w:rsidRDefault="002001E3" w:rsidP="002001E3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923D88">
        <w:rPr>
          <w:rFonts w:ascii="Tahoma" w:eastAsia="Times New Roman" w:hAnsi="Tahoma" w:cs="Tahoma"/>
          <w:sz w:val="24"/>
          <w:szCs w:val="24"/>
          <w:lang w:eastAsia="pl-PL"/>
        </w:rPr>
        <w:t>W wyniku rozstrzygnięcia postępowania o udzielenie zamówienia publicznego, prowadzonego w trybie podstawowym, na podstawie art. 275 pkt 2 ustawy z dnia 11 września 2019 r. Prawo zamówień publicznych (Dz. U. z 2024 r. poz. 1320) zwanej dalej „ustawą Pzp”, została zawarta umowa o następującej treści:</w:t>
      </w:r>
    </w:p>
    <w:p w14:paraId="4DD0752D" w14:textId="68178932" w:rsidR="008864A1" w:rsidRPr="00923D88" w:rsidRDefault="008864A1" w:rsidP="004B57A2">
      <w:pPr>
        <w:spacing w:before="120"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1</w:t>
      </w:r>
    </w:p>
    <w:p w14:paraId="512C25C6" w14:textId="77777777" w:rsidR="008864A1" w:rsidRPr="00923D88" w:rsidRDefault="008864A1" w:rsidP="004F74F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Przedmiot Umowy</w:t>
      </w:r>
    </w:p>
    <w:p w14:paraId="25B20262" w14:textId="0D74C44B" w:rsidR="008864A1" w:rsidRPr="00923D88" w:rsidRDefault="008864A1" w:rsidP="00604370">
      <w:pPr>
        <w:numPr>
          <w:ilvl w:val="0"/>
          <w:numId w:val="10"/>
        </w:numPr>
        <w:tabs>
          <w:tab w:val="num" w:pos="284"/>
        </w:tabs>
        <w:spacing w:after="0"/>
        <w:ind w:left="284" w:hanging="284"/>
        <w:jc w:val="both"/>
        <w:rPr>
          <w:rFonts w:ascii="Tahoma" w:eastAsia="Times New Roman" w:hAnsi="Tahoma" w:cs="Tahoma"/>
          <w:bCs/>
          <w:lang w:eastAsia="ar-SA"/>
        </w:rPr>
      </w:pPr>
      <w:r w:rsidRPr="00923D88">
        <w:rPr>
          <w:rFonts w:ascii="Tahoma" w:hAnsi="Tahoma" w:cs="Tahoma"/>
        </w:rPr>
        <w:t xml:space="preserve">Zamawiający zleca, a Wykonawca przyjmuje do realizacji zamówienie polegające na </w:t>
      </w:r>
      <w:r w:rsidR="003C18E2" w:rsidRPr="00923D88">
        <w:rPr>
          <w:rFonts w:ascii="Tahoma" w:hAnsi="Tahoma" w:cs="Tahoma"/>
          <w:b/>
          <w:bCs/>
        </w:rPr>
        <w:t xml:space="preserve">Kompleksowe wykonanie usługi w zakresie dowozu dzieci z terenu </w:t>
      </w:r>
      <w:r w:rsidR="003C18E2" w:rsidRPr="00923D88">
        <w:rPr>
          <w:rFonts w:ascii="Tahoma" w:hAnsi="Tahoma" w:cs="Tahoma"/>
          <w:b/>
          <w:bCs/>
        </w:rPr>
        <w:br/>
        <w:t>Gminy Lubrza do placówek oświatowych wraz ze sprawowaniem nad nimi opieki w okresie 01.01.2026 do 31.12.2026</w:t>
      </w:r>
      <w:bookmarkStart w:id="1" w:name="_GoBack"/>
      <w:bookmarkEnd w:id="1"/>
      <w:r w:rsidR="008E2279" w:rsidRPr="00923D88">
        <w:rPr>
          <w:rFonts w:ascii="Tahoma" w:hAnsi="Tahoma" w:cs="Tahoma"/>
        </w:rPr>
        <w:t xml:space="preserve">, z pierwszeństwem przejazdu dzieci i młodzieży z biletem miesięcznym (w cenach biletów ustalonych w niniejszym postępowaniu), wg harmonogramu przedstawionego </w:t>
      </w:r>
      <w:r w:rsidR="00B86FDC" w:rsidRPr="00923D88">
        <w:rPr>
          <w:rFonts w:ascii="Tahoma" w:hAnsi="Tahoma" w:cs="Tahoma"/>
        </w:rPr>
        <w:t>w niniejszej Umowie</w:t>
      </w:r>
      <w:r w:rsidR="008E2279" w:rsidRPr="00923D88">
        <w:rPr>
          <w:rFonts w:ascii="Tahoma" w:hAnsi="Tahoma" w:cs="Tahoma"/>
        </w:rPr>
        <w:t xml:space="preserve"> </w:t>
      </w:r>
      <w:r w:rsidRPr="00923D88">
        <w:rPr>
          <w:rFonts w:ascii="Tahoma" w:hAnsi="Tahoma" w:cs="Tahoma"/>
        </w:rPr>
        <w:t xml:space="preserve">(dalej: </w:t>
      </w:r>
      <w:r w:rsidRPr="00923D88">
        <w:rPr>
          <w:rFonts w:ascii="Tahoma" w:hAnsi="Tahoma" w:cs="Tahoma"/>
          <w:i/>
        </w:rPr>
        <w:t>„</w:t>
      </w:r>
      <w:r w:rsidRPr="00923D88">
        <w:rPr>
          <w:rFonts w:ascii="Tahoma" w:hAnsi="Tahoma" w:cs="Tahoma"/>
        </w:rPr>
        <w:t>przedmiot Umowy</w:t>
      </w:r>
      <w:r w:rsidRPr="00923D88">
        <w:rPr>
          <w:rFonts w:ascii="Tahoma" w:hAnsi="Tahoma" w:cs="Tahoma"/>
          <w:i/>
        </w:rPr>
        <w:t>”</w:t>
      </w:r>
      <w:r w:rsidRPr="00923D88">
        <w:rPr>
          <w:rFonts w:ascii="Tahoma" w:hAnsi="Tahoma" w:cs="Tahoma"/>
        </w:rPr>
        <w:t>)</w:t>
      </w:r>
      <w:r w:rsidR="001B2378" w:rsidRPr="00923D88">
        <w:rPr>
          <w:rFonts w:ascii="Tahoma" w:hAnsi="Tahoma" w:cs="Tahoma"/>
        </w:rPr>
        <w:t>, zgodnie z Opisem Przedmiotu Zamówienia, stanowiącym załącznik nr 4 do Umowy oraz postanowieniami niniejszej Umowy.</w:t>
      </w:r>
    </w:p>
    <w:p w14:paraId="0FDAA9DE" w14:textId="3CB93A0A" w:rsidR="00751DA9" w:rsidRPr="00923D88" w:rsidRDefault="008E2279" w:rsidP="00604370">
      <w:pPr>
        <w:numPr>
          <w:ilvl w:val="0"/>
          <w:numId w:val="10"/>
        </w:numPr>
        <w:tabs>
          <w:tab w:val="num" w:pos="284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lastRenderedPageBreak/>
        <w:t xml:space="preserve">Wykonawca zobowiązany jest </w:t>
      </w:r>
      <w:r w:rsidR="00F945B2" w:rsidRPr="00923D88">
        <w:rPr>
          <w:rFonts w:ascii="Tahoma" w:hAnsi="Tahoma" w:cs="Tahoma"/>
        </w:rPr>
        <w:t xml:space="preserve">także </w:t>
      </w:r>
      <w:r w:rsidRPr="00923D88">
        <w:rPr>
          <w:rFonts w:ascii="Tahoma" w:hAnsi="Tahoma" w:cs="Tahoma"/>
        </w:rPr>
        <w:t>zapewnić przejazdy dzieci i młodzieży do szkół i z powrotem w ramach biletów miesięcznych, w razie realizacji zajęć pozalekcyjnych bądź wcześniejszego powrotu dzieci do domu.</w:t>
      </w:r>
    </w:p>
    <w:p w14:paraId="6C6DFA42" w14:textId="77777777" w:rsidR="00751DA9" w:rsidRPr="00923D88" w:rsidRDefault="008E2279" w:rsidP="00604370">
      <w:pPr>
        <w:numPr>
          <w:ilvl w:val="0"/>
          <w:numId w:val="10"/>
        </w:numPr>
        <w:tabs>
          <w:tab w:val="num" w:pos="284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zabezpiecza transport dla dzieci i młodzieży szkolnej oraz opiekunów w niżej wymienionych ilościach na  utworzonych przez siebie liniach wg niżej przedstawionego harmonogramu.</w:t>
      </w:r>
    </w:p>
    <w:p w14:paraId="42190FF7" w14:textId="6B1053DB" w:rsidR="008E2279" w:rsidRPr="00923D88" w:rsidRDefault="008E2279" w:rsidP="00604370">
      <w:pPr>
        <w:numPr>
          <w:ilvl w:val="0"/>
          <w:numId w:val="10"/>
        </w:numPr>
        <w:tabs>
          <w:tab w:val="num" w:pos="284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Harmonogram przywozu do szkół i przedszkoli dzieci i młodzieży z terenu Gminy: </w:t>
      </w:r>
    </w:p>
    <w:p w14:paraId="541C5B59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</w:p>
    <w:p w14:paraId="124274AF" w14:textId="77777777" w:rsidR="003C18E2" w:rsidRPr="00923D88" w:rsidRDefault="003C18E2" w:rsidP="003C18E2">
      <w:pPr>
        <w:spacing w:after="0"/>
        <w:ind w:left="36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Dzieci dowożone będą do:</w:t>
      </w:r>
    </w:p>
    <w:p w14:paraId="1A830B6F" w14:textId="77777777" w:rsidR="003C18E2" w:rsidRPr="00923D88" w:rsidRDefault="003C18E2" w:rsidP="003C18E2">
      <w:pPr>
        <w:numPr>
          <w:ilvl w:val="0"/>
          <w:numId w:val="48"/>
        </w:numPr>
        <w:tabs>
          <w:tab w:val="num" w:pos="720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Publicznej Szkoły Podstawowej w Lubrzy</w:t>
      </w:r>
      <w:r w:rsidRPr="00923D88">
        <w:rPr>
          <w:rFonts w:ascii="Tahoma" w:hAnsi="Tahoma" w:cs="Tahoma"/>
        </w:rPr>
        <w:t>,</w:t>
      </w:r>
    </w:p>
    <w:p w14:paraId="305A5B18" w14:textId="77777777" w:rsidR="003C18E2" w:rsidRPr="00923D88" w:rsidRDefault="003C18E2" w:rsidP="003C18E2">
      <w:pPr>
        <w:numPr>
          <w:ilvl w:val="0"/>
          <w:numId w:val="48"/>
        </w:numPr>
        <w:tabs>
          <w:tab w:val="num" w:pos="720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Niepublicznej Szkoły Podstawowej w Mostkach</w:t>
      </w:r>
      <w:r w:rsidRPr="00923D88">
        <w:rPr>
          <w:rFonts w:ascii="Tahoma" w:hAnsi="Tahoma" w:cs="Tahoma"/>
        </w:rPr>
        <w:t>,</w:t>
      </w:r>
    </w:p>
    <w:p w14:paraId="15658349" w14:textId="77777777" w:rsidR="003C18E2" w:rsidRPr="00923D88" w:rsidRDefault="003C18E2" w:rsidP="003C18E2">
      <w:pPr>
        <w:numPr>
          <w:ilvl w:val="0"/>
          <w:numId w:val="48"/>
        </w:numPr>
        <w:tabs>
          <w:tab w:val="num" w:pos="720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Niepublicznego Przedszkola w Lubrzy</w:t>
      </w:r>
      <w:r w:rsidRPr="00923D88">
        <w:rPr>
          <w:rFonts w:ascii="Tahoma" w:hAnsi="Tahoma" w:cs="Tahoma"/>
        </w:rPr>
        <w:t>,</w:t>
      </w:r>
    </w:p>
    <w:p w14:paraId="726A39A5" w14:textId="77777777" w:rsidR="003C18E2" w:rsidRPr="00923D88" w:rsidRDefault="003C18E2" w:rsidP="003C18E2">
      <w:pPr>
        <w:numPr>
          <w:ilvl w:val="0"/>
          <w:numId w:val="48"/>
        </w:numPr>
        <w:tabs>
          <w:tab w:val="num" w:pos="720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Niepublicznego Przedszkola w Mostkach</w:t>
      </w:r>
      <w:r w:rsidRPr="00923D88">
        <w:rPr>
          <w:rFonts w:ascii="Tahoma" w:hAnsi="Tahoma" w:cs="Tahoma"/>
        </w:rPr>
        <w:t>,</w:t>
      </w:r>
    </w:p>
    <w:p w14:paraId="70325CA2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       z następujących miejscowości:</w:t>
      </w:r>
    </w:p>
    <w:p w14:paraId="5EE94384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</w:p>
    <w:p w14:paraId="6A4C33AF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1843"/>
      </w:tblGrid>
      <w:tr w:rsidR="00923D88" w:rsidRPr="00923D88" w14:paraId="072C6453" w14:textId="77777777" w:rsidTr="0073064C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5E29595C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>Miejscowość</w:t>
            </w:r>
          </w:p>
        </w:tc>
        <w:tc>
          <w:tcPr>
            <w:tcW w:w="2380" w:type="dxa"/>
            <w:vAlign w:val="center"/>
            <w:hideMark/>
          </w:tcPr>
          <w:p w14:paraId="735606D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Do szkoły i przedszkola </w:t>
            </w: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 xml:space="preserve">w Mostkach </w:t>
            </w: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>(pełny dowóz)</w:t>
            </w:r>
          </w:p>
        </w:tc>
        <w:tc>
          <w:tcPr>
            <w:tcW w:w="2521" w:type="dxa"/>
            <w:vAlign w:val="center"/>
            <w:hideMark/>
          </w:tcPr>
          <w:p w14:paraId="46527ACB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Do szkoły i przedszkola </w:t>
            </w: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>w Lubrzy</w:t>
            </w: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 xml:space="preserve"> (pełny dowóz)</w:t>
            </w:r>
          </w:p>
        </w:tc>
        <w:tc>
          <w:tcPr>
            <w:tcW w:w="1798" w:type="dxa"/>
            <w:vAlign w:val="center"/>
            <w:hideMark/>
          </w:tcPr>
          <w:p w14:paraId="653D993B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Tylko powrót </w:t>
            </w: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br/>
              <w:t>z Lubrzy</w:t>
            </w:r>
          </w:p>
        </w:tc>
      </w:tr>
      <w:tr w:rsidR="00923D88" w:rsidRPr="00923D88" w14:paraId="76B7394A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4D11693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Boryszyn</w:t>
            </w:r>
          </w:p>
        </w:tc>
        <w:tc>
          <w:tcPr>
            <w:tcW w:w="2380" w:type="dxa"/>
            <w:vAlign w:val="center"/>
            <w:hideMark/>
          </w:tcPr>
          <w:p w14:paraId="2FFF45F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F2CEC46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17</w:t>
            </w:r>
          </w:p>
        </w:tc>
        <w:tc>
          <w:tcPr>
            <w:tcW w:w="1798" w:type="dxa"/>
            <w:vAlign w:val="center"/>
            <w:hideMark/>
          </w:tcPr>
          <w:p w14:paraId="297132D1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923D88" w:rsidRPr="00923D88" w14:paraId="745E054E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6E1DC30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Bucze</w:t>
            </w:r>
          </w:p>
        </w:tc>
        <w:tc>
          <w:tcPr>
            <w:tcW w:w="2380" w:type="dxa"/>
            <w:vAlign w:val="center"/>
            <w:hideMark/>
          </w:tcPr>
          <w:p w14:paraId="06CF6977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5E0DBB31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12</w:t>
            </w:r>
          </w:p>
        </w:tc>
        <w:tc>
          <w:tcPr>
            <w:tcW w:w="1798" w:type="dxa"/>
            <w:vAlign w:val="center"/>
            <w:hideMark/>
          </w:tcPr>
          <w:p w14:paraId="4FD33325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682FDE69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55FE6CA2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Buczyna</w:t>
            </w:r>
          </w:p>
        </w:tc>
        <w:tc>
          <w:tcPr>
            <w:tcW w:w="2380" w:type="dxa"/>
            <w:vAlign w:val="center"/>
            <w:hideMark/>
          </w:tcPr>
          <w:p w14:paraId="1C9A60E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983BCBA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27</w:t>
            </w:r>
          </w:p>
        </w:tc>
        <w:tc>
          <w:tcPr>
            <w:tcW w:w="1798" w:type="dxa"/>
            <w:vAlign w:val="center"/>
            <w:hideMark/>
          </w:tcPr>
          <w:p w14:paraId="7DEC2AB8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26328C4B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0F744ED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Laski</w:t>
            </w:r>
          </w:p>
        </w:tc>
        <w:tc>
          <w:tcPr>
            <w:tcW w:w="2380" w:type="dxa"/>
            <w:vAlign w:val="center"/>
            <w:hideMark/>
          </w:tcPr>
          <w:p w14:paraId="7C0263A0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2521" w:type="dxa"/>
            <w:vAlign w:val="center"/>
            <w:hideMark/>
          </w:tcPr>
          <w:p w14:paraId="02B4EE2F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798" w:type="dxa"/>
            <w:vAlign w:val="center"/>
            <w:hideMark/>
          </w:tcPr>
          <w:p w14:paraId="72223AB1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07D33844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7C3CEAB1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Mostki</w:t>
            </w:r>
          </w:p>
        </w:tc>
        <w:tc>
          <w:tcPr>
            <w:tcW w:w="2380" w:type="dxa"/>
            <w:vAlign w:val="center"/>
            <w:hideMark/>
          </w:tcPr>
          <w:p w14:paraId="48047326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DC2538A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  <w:tc>
          <w:tcPr>
            <w:tcW w:w="1798" w:type="dxa"/>
            <w:vAlign w:val="center"/>
            <w:hideMark/>
          </w:tcPr>
          <w:p w14:paraId="530BD40F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276A80D5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4D2242FF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Przełazy</w:t>
            </w:r>
          </w:p>
        </w:tc>
        <w:tc>
          <w:tcPr>
            <w:tcW w:w="2380" w:type="dxa"/>
            <w:vAlign w:val="center"/>
            <w:hideMark/>
          </w:tcPr>
          <w:p w14:paraId="3671169D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2521" w:type="dxa"/>
            <w:vAlign w:val="center"/>
            <w:hideMark/>
          </w:tcPr>
          <w:p w14:paraId="2B7D670B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  <w:hideMark/>
          </w:tcPr>
          <w:p w14:paraId="04E6DAF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612CB666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3BDD3C1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Romanówek</w:t>
            </w:r>
          </w:p>
        </w:tc>
        <w:tc>
          <w:tcPr>
            <w:tcW w:w="2380" w:type="dxa"/>
            <w:vAlign w:val="center"/>
            <w:hideMark/>
          </w:tcPr>
          <w:p w14:paraId="315696CB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1E3C72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798" w:type="dxa"/>
            <w:vAlign w:val="center"/>
            <w:hideMark/>
          </w:tcPr>
          <w:p w14:paraId="7A5D1CF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923D88" w:rsidRPr="00923D88" w14:paraId="158BC664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0B5E4757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Staropole</w:t>
            </w:r>
          </w:p>
        </w:tc>
        <w:tc>
          <w:tcPr>
            <w:tcW w:w="2380" w:type="dxa"/>
            <w:vAlign w:val="center"/>
            <w:hideMark/>
          </w:tcPr>
          <w:p w14:paraId="3AE397BE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48412445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38</w:t>
            </w:r>
          </w:p>
        </w:tc>
        <w:tc>
          <w:tcPr>
            <w:tcW w:w="1798" w:type="dxa"/>
            <w:vAlign w:val="center"/>
            <w:hideMark/>
          </w:tcPr>
          <w:p w14:paraId="0619598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923D88" w:rsidRPr="00923D88" w14:paraId="3019AD61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2E46AEF7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Zagaje</w:t>
            </w:r>
          </w:p>
        </w:tc>
        <w:tc>
          <w:tcPr>
            <w:tcW w:w="2380" w:type="dxa"/>
            <w:vAlign w:val="center"/>
            <w:hideMark/>
          </w:tcPr>
          <w:p w14:paraId="68B2FBE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35764294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798" w:type="dxa"/>
            <w:vAlign w:val="center"/>
            <w:hideMark/>
          </w:tcPr>
          <w:p w14:paraId="14E4FF0F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48439B21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641D2E4A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Zagórze</w:t>
            </w:r>
          </w:p>
        </w:tc>
        <w:tc>
          <w:tcPr>
            <w:tcW w:w="2380" w:type="dxa"/>
            <w:vAlign w:val="center"/>
            <w:hideMark/>
          </w:tcPr>
          <w:p w14:paraId="4E85B4BC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2521" w:type="dxa"/>
            <w:vAlign w:val="center"/>
            <w:hideMark/>
          </w:tcPr>
          <w:p w14:paraId="7A7360B1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1798" w:type="dxa"/>
            <w:vAlign w:val="center"/>
            <w:hideMark/>
          </w:tcPr>
          <w:p w14:paraId="375162AF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3DF192F7" w14:textId="77777777" w:rsidTr="0073064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64A32CBC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Zarzyń</w:t>
            </w:r>
          </w:p>
        </w:tc>
        <w:tc>
          <w:tcPr>
            <w:tcW w:w="2380" w:type="dxa"/>
            <w:vAlign w:val="center"/>
            <w:hideMark/>
          </w:tcPr>
          <w:p w14:paraId="62F809C7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09BFD32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3D88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798" w:type="dxa"/>
            <w:vAlign w:val="center"/>
            <w:hideMark/>
          </w:tcPr>
          <w:p w14:paraId="5B4D4233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23D88" w:rsidRPr="00923D88" w14:paraId="1E0033D1" w14:textId="77777777" w:rsidTr="0073064C">
        <w:trPr>
          <w:tblCellSpacing w:w="15" w:type="dxa"/>
        </w:trPr>
        <w:tc>
          <w:tcPr>
            <w:tcW w:w="1935" w:type="dxa"/>
            <w:vAlign w:val="center"/>
          </w:tcPr>
          <w:p w14:paraId="779FF1E8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380" w:type="dxa"/>
            <w:vAlign w:val="center"/>
          </w:tcPr>
          <w:p w14:paraId="4E104BDD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21" w:type="dxa"/>
            <w:vAlign w:val="center"/>
          </w:tcPr>
          <w:p w14:paraId="623B3D6B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1798" w:type="dxa"/>
            <w:vAlign w:val="center"/>
          </w:tcPr>
          <w:p w14:paraId="15B00D70" w14:textId="77777777" w:rsidR="003C18E2" w:rsidRPr="00923D88" w:rsidRDefault="003C18E2" w:rsidP="003C18E2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3D88">
              <w:rPr>
                <w:rFonts w:ascii="Tahoma" w:hAnsi="Tahoma" w:cs="Tahoma"/>
                <w:b/>
                <w:bCs/>
                <w:sz w:val="24"/>
                <w:szCs w:val="24"/>
              </w:rPr>
              <w:t>11</w:t>
            </w:r>
          </w:p>
        </w:tc>
      </w:tr>
    </w:tbl>
    <w:p w14:paraId="0867AE6C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</w:p>
    <w:p w14:paraId="1A48D99C" w14:textId="77777777" w:rsidR="00D158F8" w:rsidRPr="00923D88" w:rsidRDefault="00D158F8" w:rsidP="00D158F8">
      <w:pPr>
        <w:spacing w:after="0"/>
        <w:jc w:val="both"/>
        <w:rPr>
          <w:rFonts w:ascii="Tahoma" w:hAnsi="Tahoma" w:cs="Tahoma"/>
          <w:b/>
          <w:bCs/>
          <w:u w:val="single"/>
        </w:rPr>
      </w:pPr>
      <w:r w:rsidRPr="00923D88">
        <w:rPr>
          <w:rFonts w:ascii="Tahoma" w:hAnsi="Tahoma" w:cs="Tahoma"/>
          <w:b/>
          <w:bCs/>
          <w:u w:val="single"/>
        </w:rPr>
        <w:t>Uwaga: W niniejszej tabeli zestawiono szacunkową liczbę dzieci do przewiezienia. Podana liczba dzieci może ulec zmianie w trakcie realizacji zamówienia.</w:t>
      </w:r>
    </w:p>
    <w:p w14:paraId="0C9B23A7" w14:textId="77777777" w:rsidR="003C18E2" w:rsidRPr="00923D88" w:rsidRDefault="003C18E2" w:rsidP="003C18E2">
      <w:pPr>
        <w:spacing w:after="0"/>
        <w:jc w:val="both"/>
        <w:rPr>
          <w:rFonts w:ascii="Tahoma" w:hAnsi="Tahoma" w:cs="Tahoma"/>
        </w:rPr>
      </w:pPr>
    </w:p>
    <w:p w14:paraId="42BA1DFF" w14:textId="77777777" w:rsidR="00935F91" w:rsidRPr="00923D88" w:rsidRDefault="00935F91" w:rsidP="00935F91">
      <w:pPr>
        <w:tabs>
          <w:tab w:val="num" w:pos="426"/>
        </w:tabs>
        <w:autoSpaceDN w:val="0"/>
        <w:adjustRightInd w:val="0"/>
        <w:spacing w:after="0"/>
        <w:ind w:left="568"/>
        <w:jc w:val="both"/>
        <w:rPr>
          <w:rFonts w:ascii="Tahoma" w:hAnsi="Tahoma" w:cs="Tahoma"/>
        </w:rPr>
      </w:pPr>
    </w:p>
    <w:p w14:paraId="68AABAEB" w14:textId="77777777" w:rsidR="00935F91" w:rsidRPr="00923D88" w:rsidRDefault="00935F91" w:rsidP="00935F91">
      <w:pPr>
        <w:numPr>
          <w:ilvl w:val="0"/>
          <w:numId w:val="10"/>
        </w:numPr>
        <w:tabs>
          <w:tab w:val="clear" w:pos="928"/>
          <w:tab w:val="num" w:pos="284"/>
          <w:tab w:val="left" w:pos="426"/>
          <w:tab w:val="center" w:pos="4536"/>
          <w:tab w:val="right" w:pos="9072"/>
        </w:tabs>
        <w:spacing w:after="0"/>
        <w:ind w:hanging="928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Zamawiający przewiduje możliwości skorzystania z opcji, o której mowa w art. 441 uPzp:</w:t>
      </w:r>
    </w:p>
    <w:p w14:paraId="78D1C453" w14:textId="6546B38B" w:rsidR="00935F91" w:rsidRPr="00923D88" w:rsidRDefault="00935F91" w:rsidP="00935F91">
      <w:pPr>
        <w:numPr>
          <w:ilvl w:val="2"/>
          <w:numId w:val="27"/>
        </w:numPr>
        <w:spacing w:after="0" w:line="240" w:lineRule="auto"/>
        <w:ind w:left="709" w:hanging="283"/>
        <w:contextualSpacing/>
        <w:jc w:val="both"/>
        <w:textAlignment w:val="baseline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b/>
          <w:bCs/>
          <w:lang w:eastAsia="pl-PL"/>
        </w:rPr>
        <w:lastRenderedPageBreak/>
        <w:t>zakres zamówienia objętego opcją:</w:t>
      </w:r>
      <w:r w:rsidRPr="00923D88">
        <w:rPr>
          <w:rFonts w:ascii="Tahoma" w:eastAsia="Times New Roman" w:hAnsi="Tahoma" w:cs="Tahoma"/>
          <w:lang w:eastAsia="pl-PL"/>
        </w:rPr>
        <w:t xml:space="preserve"> prawo opcji obejmuje możliwość rozszerzenia zamówienia w ramach umowy podstawowej i na warunkach tej umowy o powiększony zakres za dodatkowym wynagrodzeniem wg cen jednostkowych określonych dla zamówienia podstawowego. Zamawiający dopuszcza zwiększenie </w:t>
      </w:r>
      <w:r w:rsidRPr="00923D88">
        <w:rPr>
          <w:rFonts w:ascii="Tahoma" w:hAnsi="Tahoma" w:cs="Tahoma"/>
          <w:bCs/>
        </w:rPr>
        <w:t xml:space="preserve">liczby dojeżdżających uczniów w ciągu roku szkolnego na wszystkich liniach łącznie o </w:t>
      </w:r>
      <w:r w:rsidR="003C18E2" w:rsidRPr="00923D88">
        <w:rPr>
          <w:rFonts w:ascii="Tahoma" w:hAnsi="Tahoma" w:cs="Tahoma"/>
          <w:bCs/>
        </w:rPr>
        <w:t xml:space="preserve">ok. </w:t>
      </w:r>
      <w:r w:rsidR="002C48E9" w:rsidRPr="00923D88">
        <w:rPr>
          <w:rFonts w:ascii="Tahoma" w:hAnsi="Tahoma" w:cs="Tahoma"/>
          <w:b/>
          <w:bCs/>
        </w:rPr>
        <w:t>2</w:t>
      </w:r>
      <w:r w:rsidR="003C18E2" w:rsidRPr="00923D88">
        <w:rPr>
          <w:rFonts w:ascii="Tahoma" w:hAnsi="Tahoma" w:cs="Tahoma"/>
          <w:b/>
          <w:bCs/>
        </w:rPr>
        <w:t xml:space="preserve">0 </w:t>
      </w:r>
      <w:r w:rsidRPr="00923D88">
        <w:rPr>
          <w:rFonts w:ascii="Tahoma" w:hAnsi="Tahoma" w:cs="Tahoma"/>
          <w:bCs/>
        </w:rPr>
        <w:t>osób</w:t>
      </w:r>
      <w:r w:rsidRPr="00923D88">
        <w:rPr>
          <w:rFonts w:ascii="Tahoma" w:eastAsia="Times New Roman" w:hAnsi="Tahoma" w:cs="Tahoma"/>
          <w:lang w:eastAsia="pl-PL"/>
        </w:rPr>
        <w:t xml:space="preserve"> względem ilości określonej w opisie przedmiotu zamówienia. </w:t>
      </w:r>
      <w:r w:rsidRPr="00923D88">
        <w:rPr>
          <w:rFonts w:ascii="Tahoma" w:eastAsia="Times New Roman" w:hAnsi="Tahoma" w:cs="Tahoma"/>
          <w:b/>
          <w:bCs/>
          <w:lang w:eastAsia="pl-PL"/>
        </w:rPr>
        <w:t> </w:t>
      </w:r>
    </w:p>
    <w:p w14:paraId="2265A721" w14:textId="77777777" w:rsidR="00935F91" w:rsidRPr="00923D88" w:rsidRDefault="00935F91" w:rsidP="00935F91">
      <w:pPr>
        <w:numPr>
          <w:ilvl w:val="2"/>
          <w:numId w:val="27"/>
        </w:numPr>
        <w:spacing w:after="0" w:line="240" w:lineRule="auto"/>
        <w:ind w:left="709" w:hanging="283"/>
        <w:contextualSpacing/>
        <w:jc w:val="both"/>
        <w:textAlignment w:val="baseline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b/>
          <w:bCs/>
          <w:lang w:eastAsia="pl-PL"/>
        </w:rPr>
        <w:t>okoliczności, w jakich może dojść do skorzystania z opcji:</w:t>
      </w:r>
      <w:r w:rsidRPr="00923D88">
        <w:rPr>
          <w:rFonts w:ascii="Tahoma" w:eastAsia="Times New Roman" w:hAnsi="Tahoma" w:cs="Tahoma"/>
          <w:lang w:eastAsia="pl-PL"/>
        </w:rPr>
        <w:t xml:space="preserve"> w przypadku zgłoszenia się nowych uczniów. </w:t>
      </w:r>
    </w:p>
    <w:p w14:paraId="30C963F2" w14:textId="77777777" w:rsidR="00935F91" w:rsidRPr="00923D88" w:rsidRDefault="00935F91" w:rsidP="00935F91">
      <w:pPr>
        <w:numPr>
          <w:ilvl w:val="2"/>
          <w:numId w:val="27"/>
        </w:numPr>
        <w:spacing w:after="0" w:line="240" w:lineRule="auto"/>
        <w:ind w:left="709" w:hanging="283"/>
        <w:contextualSpacing/>
        <w:jc w:val="both"/>
        <w:textAlignment w:val="baseline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b/>
          <w:bCs/>
          <w:lang w:eastAsia="pl-PL"/>
        </w:rPr>
        <w:t>warunek uruchomienia prawa opcji:</w:t>
      </w:r>
      <w:r w:rsidRPr="00923D88">
        <w:rPr>
          <w:rFonts w:ascii="Tahoma" w:eastAsia="Times New Roman" w:hAnsi="Tahoma" w:cs="Tahoma"/>
          <w:lang w:eastAsia="pl-PL"/>
        </w:rPr>
        <w:t xml:space="preserve"> oświadczenie woli Zamawiającego, złożone Wykonawcy w formie pisemnej. </w:t>
      </w:r>
    </w:p>
    <w:p w14:paraId="390C1547" w14:textId="328C81B6" w:rsidR="00935F91" w:rsidRPr="00923D88" w:rsidRDefault="00935F91" w:rsidP="00935F91">
      <w:pPr>
        <w:numPr>
          <w:ilvl w:val="0"/>
          <w:numId w:val="10"/>
        </w:numPr>
        <w:tabs>
          <w:tab w:val="clear" w:pos="928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ahoma" w:eastAsia="Times New Roman" w:hAnsi="Tahoma" w:cs="Tahoma"/>
          <w:b/>
          <w:bCs/>
          <w:lang w:eastAsia="pl-PL"/>
        </w:rPr>
      </w:pPr>
      <w:r w:rsidRPr="00923D88">
        <w:rPr>
          <w:rFonts w:ascii="Tahoma" w:eastAsia="Times New Roman" w:hAnsi="Tahoma" w:cs="Tahoma"/>
          <w:bCs/>
          <w:iCs/>
          <w:lang w:eastAsia="pl-PL"/>
        </w:rPr>
        <w:t>Zamawiający dopuszcza możliwość ograniczenia zakresu zamówienia w przypadku zmniejszenia liczby dojeżdżających uczniów. Stosownie do treści art. 433 pkt 4) ustawy P</w:t>
      </w:r>
      <w:r w:rsidR="003718D1" w:rsidRPr="00923D88">
        <w:rPr>
          <w:rFonts w:ascii="Tahoma" w:eastAsia="Times New Roman" w:hAnsi="Tahoma" w:cs="Tahoma"/>
          <w:bCs/>
          <w:iCs/>
          <w:lang w:eastAsia="pl-PL"/>
        </w:rPr>
        <w:t>zp</w:t>
      </w:r>
      <w:r w:rsidRPr="00923D88">
        <w:rPr>
          <w:rFonts w:ascii="Tahoma" w:eastAsia="Times New Roman" w:hAnsi="Tahoma" w:cs="Tahoma"/>
          <w:bCs/>
          <w:iCs/>
          <w:lang w:eastAsia="pl-PL"/>
        </w:rPr>
        <w:t xml:space="preserve">, Zamawiający wskazuje, iż </w:t>
      </w:r>
      <w:r w:rsidRPr="00923D88">
        <w:rPr>
          <w:rFonts w:ascii="Tahoma" w:eastAsia="Times New Roman" w:hAnsi="Tahoma" w:cs="Tahoma"/>
          <w:bCs/>
          <w:lang w:eastAsia="pl-PL"/>
        </w:rPr>
        <w:t xml:space="preserve">minimalna /gwarantowana/ ilość biletów zakupionych miesięcznie wynosi: </w:t>
      </w:r>
      <w:r w:rsidRPr="00923D88">
        <w:rPr>
          <w:rFonts w:ascii="Tahoma" w:eastAsia="Times New Roman" w:hAnsi="Tahoma" w:cs="Tahoma"/>
          <w:b/>
          <w:bCs/>
          <w:lang w:eastAsia="pl-PL"/>
        </w:rPr>
        <w:t>1</w:t>
      </w:r>
      <w:r w:rsidR="002C48E9" w:rsidRPr="00923D88">
        <w:rPr>
          <w:rFonts w:ascii="Tahoma" w:eastAsia="Times New Roman" w:hAnsi="Tahoma" w:cs="Tahoma"/>
          <w:b/>
          <w:bCs/>
          <w:lang w:eastAsia="pl-PL"/>
        </w:rPr>
        <w:t>6</w:t>
      </w:r>
      <w:r w:rsidRPr="00923D88">
        <w:rPr>
          <w:rFonts w:ascii="Tahoma" w:eastAsia="Times New Roman" w:hAnsi="Tahoma" w:cs="Tahoma"/>
          <w:b/>
          <w:bCs/>
          <w:lang w:eastAsia="pl-PL"/>
        </w:rPr>
        <w:t>0.</w:t>
      </w:r>
    </w:p>
    <w:p w14:paraId="3692241D" w14:textId="77777777" w:rsidR="00751DA9" w:rsidRPr="00923D88" w:rsidRDefault="008E2279" w:rsidP="00604370">
      <w:pPr>
        <w:pStyle w:val="Akapitzlist"/>
        <w:numPr>
          <w:ilvl w:val="0"/>
          <w:numId w:val="10"/>
        </w:numPr>
        <w:tabs>
          <w:tab w:val="num" w:pos="426"/>
        </w:tabs>
        <w:autoSpaceDN w:val="0"/>
        <w:adjustRightInd w:val="0"/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Wykonawca zabezpiecza przewozy na wszystkich liniach w dni nauki szkolnej. </w:t>
      </w:r>
    </w:p>
    <w:p w14:paraId="7192B521" w14:textId="4FF2B332" w:rsidR="00751DA9" w:rsidRPr="00923D88" w:rsidRDefault="008E2279" w:rsidP="00604370">
      <w:pPr>
        <w:pStyle w:val="Akapitzlist"/>
        <w:numPr>
          <w:ilvl w:val="0"/>
          <w:numId w:val="10"/>
        </w:numPr>
        <w:tabs>
          <w:tab w:val="num" w:pos="426"/>
        </w:tabs>
        <w:autoSpaceDN w:val="0"/>
        <w:adjustRightInd w:val="0"/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związku ze specyfiką pracy szkół, poszczególne liczby </w:t>
      </w:r>
      <w:r w:rsidR="001F1913" w:rsidRPr="00923D88">
        <w:rPr>
          <w:rFonts w:ascii="Tahoma" w:hAnsi="Tahoma" w:cs="Tahoma"/>
        </w:rPr>
        <w:t xml:space="preserve">dojeżdżających </w:t>
      </w:r>
      <w:r w:rsidRPr="00923D88">
        <w:rPr>
          <w:rFonts w:ascii="Tahoma" w:hAnsi="Tahoma" w:cs="Tahoma"/>
        </w:rPr>
        <w:t>uczniów mogą się nieznacznie zmieniać w trakcie roku szkolnego.</w:t>
      </w:r>
    </w:p>
    <w:p w14:paraId="15489CBC" w14:textId="37062F24" w:rsidR="00751DA9" w:rsidRPr="00923D88" w:rsidRDefault="008E2279" w:rsidP="00604370">
      <w:pPr>
        <w:pStyle w:val="Akapitzlist"/>
        <w:numPr>
          <w:ilvl w:val="0"/>
          <w:numId w:val="10"/>
        </w:numPr>
        <w:tabs>
          <w:tab w:val="num" w:pos="426"/>
        </w:tabs>
        <w:autoSpaceDN w:val="0"/>
        <w:adjustRightInd w:val="0"/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Pracownicy zatrudnieni na stanowiskach kierowców, którym powierzono wykonanie dowozu dzieci, nie mogą być karani za przestępstwo umyślne popełnione na szkodę małoletnich, w szczególności za przestępstwo przeciwko rodzinie i opiece, jak również przestępstwo przeciwko wolności seksualnej i obyczajowej.</w:t>
      </w:r>
      <w:r w:rsidR="004E5A15" w:rsidRPr="00923D88">
        <w:rPr>
          <w:rFonts w:ascii="Tahoma" w:hAnsi="Tahoma" w:cs="Tahoma"/>
        </w:rPr>
        <w:t xml:space="preserve"> </w:t>
      </w:r>
      <w:bookmarkStart w:id="2" w:name="_Hlk107684157"/>
      <w:r w:rsidR="004E5A15" w:rsidRPr="00923D88">
        <w:rPr>
          <w:rFonts w:ascii="Tahoma" w:hAnsi="Tahoma" w:cs="Tahoma"/>
        </w:rPr>
        <w:t>Pracownicy zatrudnieni na stanowiskach kierowców muszą by</w:t>
      </w:r>
      <w:r w:rsidR="000317F6" w:rsidRPr="00923D88">
        <w:rPr>
          <w:rFonts w:ascii="Tahoma" w:hAnsi="Tahoma" w:cs="Tahoma"/>
        </w:rPr>
        <w:t>ć wypoczęci,</w:t>
      </w:r>
      <w:r w:rsidR="004E5A15" w:rsidRPr="00923D88">
        <w:rPr>
          <w:rFonts w:ascii="Tahoma" w:hAnsi="Tahoma" w:cs="Tahoma"/>
        </w:rPr>
        <w:t xml:space="preserve"> w pełnej dyspozycji fizycznej i psychicznej podczas realizacji </w:t>
      </w:r>
      <w:r w:rsidR="000317F6" w:rsidRPr="00923D88">
        <w:rPr>
          <w:rFonts w:ascii="Tahoma" w:hAnsi="Tahoma" w:cs="Tahoma"/>
        </w:rPr>
        <w:t>kursów</w:t>
      </w:r>
      <w:r w:rsidR="004E5A15" w:rsidRPr="00923D88">
        <w:rPr>
          <w:rFonts w:ascii="Tahoma" w:hAnsi="Tahoma" w:cs="Tahoma"/>
        </w:rPr>
        <w:t>, nie mogą być pod wpływem alkoholu, narkotyków, leków lub innych środków wpływających na zdolność prowadzenia pojazdów</w:t>
      </w:r>
      <w:bookmarkEnd w:id="2"/>
      <w:r w:rsidR="004E5A15" w:rsidRPr="00923D88">
        <w:rPr>
          <w:rFonts w:ascii="Tahoma" w:hAnsi="Tahoma" w:cs="Tahoma"/>
        </w:rPr>
        <w:t xml:space="preserve">. </w:t>
      </w:r>
    </w:p>
    <w:p w14:paraId="292E5A72" w14:textId="0FAEFE22" w:rsidR="008E2279" w:rsidRPr="00923D88" w:rsidRDefault="008E2279" w:rsidP="00604370">
      <w:pPr>
        <w:pStyle w:val="Akapitzlist"/>
        <w:numPr>
          <w:ilvl w:val="0"/>
          <w:numId w:val="10"/>
        </w:numPr>
        <w:tabs>
          <w:tab w:val="num" w:pos="426"/>
        </w:tabs>
        <w:autoSpaceDN w:val="0"/>
        <w:adjustRightInd w:val="0"/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Cs/>
        </w:rPr>
        <w:t>Dodatkowe wymagania</w:t>
      </w:r>
      <w:r w:rsidRPr="00923D88">
        <w:rPr>
          <w:rFonts w:ascii="Tahoma" w:hAnsi="Tahoma" w:cs="Tahoma"/>
        </w:rPr>
        <w:t xml:space="preserve"> dyrektorów placówek oświatowych Gminy </w:t>
      </w:r>
      <w:r w:rsidR="008341C3" w:rsidRPr="00923D88">
        <w:rPr>
          <w:rFonts w:ascii="Tahoma" w:hAnsi="Tahoma" w:cs="Tahoma"/>
        </w:rPr>
        <w:t>Lubrza</w:t>
      </w:r>
      <w:r w:rsidRPr="00923D88">
        <w:rPr>
          <w:rFonts w:ascii="Tahoma" w:hAnsi="Tahoma" w:cs="Tahoma"/>
        </w:rPr>
        <w:t xml:space="preserve"> (które należy rozumieć jako wymagania Zamawiającego):</w:t>
      </w:r>
    </w:p>
    <w:p w14:paraId="725087A0" w14:textId="77777777" w:rsidR="008E2279" w:rsidRPr="00923D88" w:rsidRDefault="008E2279" w:rsidP="00604370">
      <w:pPr>
        <w:pStyle w:val="Akapitzlist"/>
        <w:numPr>
          <w:ilvl w:val="2"/>
          <w:numId w:val="29"/>
        </w:numPr>
        <w:spacing w:after="0"/>
        <w:ind w:left="709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zapewnienie przez Wykonawcę opiekunów na wszystkich liniach i w każdym autobusie dowożącym uczniów;</w:t>
      </w:r>
    </w:p>
    <w:p w14:paraId="166FF884" w14:textId="77777777" w:rsidR="008E2279" w:rsidRPr="00923D88" w:rsidRDefault="008E2279" w:rsidP="00604370">
      <w:pPr>
        <w:pStyle w:val="Akapitzlist"/>
        <w:numPr>
          <w:ilvl w:val="2"/>
          <w:numId w:val="29"/>
        </w:numPr>
        <w:spacing w:after="0"/>
        <w:ind w:left="709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ustali z dyrektorami placówek oświatowych rozkład jazdy (godziny i  trasy),  który będzie jak najbardziej korzystny dla uczniów dojeżdżających do tych placówek.</w:t>
      </w:r>
    </w:p>
    <w:p w14:paraId="289D896D" w14:textId="556F4760" w:rsidR="008864A1" w:rsidRPr="00923D88" w:rsidRDefault="008864A1" w:rsidP="001F1913">
      <w:pPr>
        <w:numPr>
          <w:ilvl w:val="0"/>
          <w:numId w:val="10"/>
        </w:numPr>
        <w:tabs>
          <w:tab w:val="clear" w:pos="928"/>
          <w:tab w:val="left" w:pos="284"/>
          <w:tab w:val="left" w:pos="426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Miejsce realizacji Umowy: </w:t>
      </w:r>
      <w:r w:rsidR="005D6FA0" w:rsidRPr="00923D88">
        <w:rPr>
          <w:rFonts w:ascii="Tahoma" w:hAnsi="Tahoma" w:cs="Tahoma"/>
        </w:rPr>
        <w:t xml:space="preserve">teren Gminy </w:t>
      </w:r>
      <w:r w:rsidR="008341C3" w:rsidRPr="00923D88">
        <w:rPr>
          <w:rFonts w:ascii="Tahoma" w:hAnsi="Tahoma" w:cs="Tahoma"/>
        </w:rPr>
        <w:t>Lubrza</w:t>
      </w:r>
      <w:r w:rsidR="005D6FA0" w:rsidRPr="00923D88">
        <w:rPr>
          <w:rFonts w:ascii="Tahoma" w:hAnsi="Tahoma" w:cs="Tahoma"/>
        </w:rPr>
        <w:t>.</w:t>
      </w:r>
    </w:p>
    <w:p w14:paraId="7F05B98A" w14:textId="7BFE39C9" w:rsidR="00FB33F5" w:rsidRPr="00923D88" w:rsidRDefault="00B86FDC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Szczegółowy </w:t>
      </w:r>
      <w:r w:rsidRPr="00923D88">
        <w:rPr>
          <w:rFonts w:ascii="Tahoma" w:hAnsi="Tahoma" w:cs="Tahoma"/>
          <w:bCs/>
        </w:rPr>
        <w:t xml:space="preserve">opis przedmiotu </w:t>
      </w:r>
      <w:r w:rsidR="003718D1" w:rsidRPr="00923D88">
        <w:rPr>
          <w:rFonts w:ascii="Tahoma" w:hAnsi="Tahoma" w:cs="Tahoma"/>
          <w:bCs/>
        </w:rPr>
        <w:t>U</w:t>
      </w:r>
      <w:r w:rsidRPr="00923D88">
        <w:rPr>
          <w:rFonts w:ascii="Tahoma" w:hAnsi="Tahoma" w:cs="Tahoma"/>
          <w:bCs/>
        </w:rPr>
        <w:t xml:space="preserve">mowy oraz warunki realizacji zamówienia określają </w:t>
      </w:r>
      <w:r w:rsidR="00454F40" w:rsidRPr="00923D88">
        <w:rPr>
          <w:rFonts w:ascii="Tahoma" w:hAnsi="Tahoma" w:cs="Tahoma"/>
          <w:bCs/>
        </w:rPr>
        <w:t xml:space="preserve">Opis przedmiotu Zamówienia (OPZ) stanowiący </w:t>
      </w:r>
      <w:r w:rsidR="00454F40" w:rsidRPr="00923D88">
        <w:rPr>
          <w:rFonts w:ascii="Tahoma" w:hAnsi="Tahoma" w:cs="Tahoma"/>
          <w:b/>
          <w:bCs/>
        </w:rPr>
        <w:t>załącznik nr 4 do</w:t>
      </w:r>
      <w:r w:rsidR="000F346F" w:rsidRPr="00923D88">
        <w:rPr>
          <w:rFonts w:ascii="Tahoma" w:hAnsi="Tahoma" w:cs="Tahoma"/>
          <w:b/>
        </w:rPr>
        <w:t xml:space="preserve"> </w:t>
      </w:r>
      <w:r w:rsidR="00454F40" w:rsidRPr="00923D88">
        <w:rPr>
          <w:rFonts w:ascii="Tahoma" w:hAnsi="Tahoma" w:cs="Tahoma"/>
          <w:b/>
          <w:bCs/>
        </w:rPr>
        <w:t xml:space="preserve"> Umowy</w:t>
      </w:r>
      <w:r w:rsidR="00454F40" w:rsidRPr="00923D88">
        <w:rPr>
          <w:rFonts w:ascii="Tahoma" w:hAnsi="Tahoma" w:cs="Tahoma"/>
          <w:bCs/>
        </w:rPr>
        <w:t xml:space="preserve"> oraz </w:t>
      </w:r>
      <w:r w:rsidRPr="00923D88">
        <w:rPr>
          <w:rFonts w:ascii="Tahoma" w:hAnsi="Tahoma" w:cs="Tahoma"/>
        </w:rPr>
        <w:t xml:space="preserve">postanowienia niniejszej </w:t>
      </w:r>
      <w:r w:rsidR="000F346F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mowy</w:t>
      </w:r>
      <w:r w:rsidR="00454F40" w:rsidRPr="00923D88">
        <w:rPr>
          <w:rFonts w:ascii="Tahoma" w:hAnsi="Tahoma" w:cs="Tahoma"/>
        </w:rPr>
        <w:t>.</w:t>
      </w:r>
    </w:p>
    <w:p w14:paraId="7605A029" w14:textId="718DC5F0" w:rsidR="00FB33F5" w:rsidRPr="00923D88" w:rsidRDefault="00FB33F5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 xml:space="preserve">Wykonawca oświadcza, że posiada aktualne zezwolenie na wykonywanie przewozów regularnych, które będzie stanowić </w:t>
      </w:r>
      <w:r w:rsidRPr="00923D88">
        <w:rPr>
          <w:rFonts w:ascii="Tahoma" w:eastAsia="Arial" w:hAnsi="Tahoma" w:cs="Tahoma"/>
          <w:b/>
          <w:bCs/>
          <w:iCs/>
        </w:rPr>
        <w:t>załącznik nr 3</w:t>
      </w:r>
      <w:r w:rsidRPr="00923D88">
        <w:rPr>
          <w:rFonts w:ascii="Tahoma" w:eastAsia="Arial" w:hAnsi="Tahoma" w:cs="Tahoma"/>
        </w:rPr>
        <w:t xml:space="preserve"> </w:t>
      </w:r>
      <w:r w:rsidR="003718D1" w:rsidRPr="00923D88">
        <w:rPr>
          <w:rFonts w:ascii="Tahoma" w:eastAsia="Arial" w:hAnsi="Tahoma" w:cs="Tahoma"/>
        </w:rPr>
        <w:t>do niniejszej U</w:t>
      </w:r>
      <w:r w:rsidRPr="00923D88">
        <w:rPr>
          <w:rFonts w:ascii="Tahoma" w:eastAsia="Arial" w:hAnsi="Tahoma" w:cs="Tahoma"/>
        </w:rPr>
        <w:t xml:space="preserve">mowy. </w:t>
      </w:r>
    </w:p>
    <w:p w14:paraId="08B6ADD9" w14:textId="1816FC68" w:rsidR="00FB33F5" w:rsidRPr="00923D88" w:rsidRDefault="00FB33F5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oświadcza, że zawodowo trudni się świadczeniem usług objętych przedmiotem umowy i dysponuje środkami transportu przystosowanymi do wykonywania usługi przewozu osób oraz posiada dokumenty niezbędne do świadczenia tego rodzaju usług oraz obowiązkowe ubezpieczenie odpowiedzialności cywilnej (OC) posiadacza pojazdu mechanicznego i dobrowolne ubezpieczenie następstw nieszczęśliwych wypadków (NW) kierowcy i pasażerów pojazdu mechanicznego.</w:t>
      </w:r>
    </w:p>
    <w:p w14:paraId="3EADE9A6" w14:textId="105B7139" w:rsidR="008864A1" w:rsidRPr="00923D88" w:rsidRDefault="008864A1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Wykonawca zobowiązany jest do wykonania Umowy zgodnie z obowiązującymi w tym zakresie przepisami, normami i zasadami, przy dołożeniu najwyższej staranności. Wykonawca oświadcza, że posiada i będzie posiadał przez cały okres realizacji Umowy wszelkie niezbędne uprawnienia do realizacji przedmiotu Umowy. W przypadku, jeśli uprawnienia o których tu mowa, wynikają z decyzji na czas określony, a ich terminy upływają w trakcie realizacji Umowy, Wykonawca przedstawi Zamawiającemu przed upływem tych terminów nowe decyzje potwierdzające posiadanie odpowiednich uprawnień w dalszym czasie, pod rygorem możliwości wypowiedzenia Umowy z winy Wykonawcy.  </w:t>
      </w:r>
    </w:p>
    <w:p w14:paraId="53ED6497" w14:textId="1F1343B1" w:rsidR="008864A1" w:rsidRPr="00923D88" w:rsidRDefault="008864A1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lastRenderedPageBreak/>
        <w:t xml:space="preserve">Wykonawca zapewni wszelki niezbędny do realizacji Umowy sprzęt oraz osoby posiadające odpowiednie kwalifikacje, chyba że w Umowie wyraźnie wskazano, iż zapewni je Zamawiający. </w:t>
      </w:r>
    </w:p>
    <w:p w14:paraId="0983C303" w14:textId="00999C04" w:rsidR="00201214" w:rsidRPr="00923D88" w:rsidRDefault="00201214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>Z przewozów, o których mowa w ust. 1, korzystać będą osoby wskazane przez Zamawiającego na podstawie biletów miesięcznych wydanych przez Wykonawcę.</w:t>
      </w:r>
    </w:p>
    <w:p w14:paraId="1DB534C1" w14:textId="2B7E8EEE" w:rsidR="00803C88" w:rsidRPr="00923D88" w:rsidRDefault="00803C88" w:rsidP="00FA13AD">
      <w:pPr>
        <w:numPr>
          <w:ilvl w:val="0"/>
          <w:numId w:val="10"/>
        </w:numPr>
        <w:tabs>
          <w:tab w:val="clear" w:pos="928"/>
          <w:tab w:val="num" w:pos="284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 xml:space="preserve">Bieżącą kontrolę osób uprawnionych do przejazdu sprawują kierowcy </w:t>
      </w:r>
      <w:r w:rsidR="00201214" w:rsidRPr="00923D88">
        <w:rPr>
          <w:rFonts w:ascii="Tahoma" w:eastAsia="Arial" w:hAnsi="Tahoma" w:cs="Tahoma"/>
        </w:rPr>
        <w:t>pojazdów</w:t>
      </w:r>
      <w:r w:rsidRPr="00923D88">
        <w:rPr>
          <w:rFonts w:ascii="Tahoma" w:eastAsia="Arial" w:hAnsi="Tahoma" w:cs="Tahoma"/>
        </w:rPr>
        <w:t xml:space="preserve">; osoby uprawnione do przejazdu zobowiązane są do okazywania kart przejazdów, biletów miesięcznych kierowcy </w:t>
      </w:r>
      <w:r w:rsidR="00201214" w:rsidRPr="00923D88">
        <w:rPr>
          <w:rFonts w:ascii="Tahoma" w:eastAsia="Arial" w:hAnsi="Tahoma" w:cs="Tahoma"/>
        </w:rPr>
        <w:t>pojazdu</w:t>
      </w:r>
      <w:r w:rsidRPr="00923D88">
        <w:rPr>
          <w:rFonts w:ascii="Tahoma" w:eastAsia="Arial" w:hAnsi="Tahoma" w:cs="Tahoma"/>
        </w:rPr>
        <w:t xml:space="preserve"> bez wezwania, niezwłocznie po wejściu do </w:t>
      </w:r>
      <w:r w:rsidR="00201214" w:rsidRPr="00923D88">
        <w:rPr>
          <w:rFonts w:ascii="Tahoma" w:eastAsia="Arial" w:hAnsi="Tahoma" w:cs="Tahoma"/>
        </w:rPr>
        <w:t>pojazdu</w:t>
      </w:r>
      <w:r w:rsidRPr="00923D88">
        <w:rPr>
          <w:rFonts w:ascii="Tahoma" w:eastAsia="Arial" w:hAnsi="Tahoma" w:cs="Tahoma"/>
        </w:rPr>
        <w:t xml:space="preserve"> lub kontrolera upoważnionego przez Wykonawcę</w:t>
      </w:r>
      <w:r w:rsidR="00201214" w:rsidRPr="00923D88">
        <w:rPr>
          <w:rFonts w:ascii="Tahoma" w:eastAsia="Arial" w:hAnsi="Tahoma" w:cs="Tahoma"/>
        </w:rPr>
        <w:t>.</w:t>
      </w:r>
    </w:p>
    <w:p w14:paraId="313E0A44" w14:textId="2BBF44EA" w:rsidR="003B5EC1" w:rsidRPr="00923D88" w:rsidRDefault="003B5EC1" w:rsidP="00FA13AD">
      <w:pPr>
        <w:numPr>
          <w:ilvl w:val="0"/>
          <w:numId w:val="10"/>
        </w:numPr>
        <w:tabs>
          <w:tab w:val="clear" w:pos="928"/>
          <w:tab w:val="left" w:pos="426"/>
          <w:tab w:val="num" w:pos="567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 xml:space="preserve">W przypadku realizacji rozkładu zajęć w dni wolne od pracy poza ustalonym rozkładem jazdy, zapotrzebowanie na taki przewóz należy złożyć do </w:t>
      </w:r>
      <w:r w:rsidR="00D42C54" w:rsidRPr="00923D88">
        <w:rPr>
          <w:rFonts w:ascii="Tahoma" w:eastAsia="Arial" w:hAnsi="Tahoma" w:cs="Tahoma"/>
        </w:rPr>
        <w:t xml:space="preserve">Wykonawcy </w:t>
      </w:r>
      <w:r w:rsidR="000F346F" w:rsidRPr="00923D88">
        <w:rPr>
          <w:rFonts w:ascii="Tahoma" w:eastAsia="Arial" w:hAnsi="Tahoma" w:cs="Tahoma"/>
        </w:rPr>
        <w:t xml:space="preserve">do </w:t>
      </w:r>
      <w:r w:rsidRPr="00923D88">
        <w:rPr>
          <w:rFonts w:ascii="Tahoma" w:eastAsia="Arial" w:hAnsi="Tahoma" w:cs="Tahoma"/>
        </w:rPr>
        <w:t xml:space="preserve">czwartku na nadchodzącą sobotę, względnie na dwa dni przed innym dniem wolnym od pracy, w ramach wynagrodzenia za karty przejazdów miesięcznych bez dodatkowego </w:t>
      </w:r>
      <w:r w:rsidRPr="00923D88">
        <w:rPr>
          <w:rFonts w:ascii="Tahoma" w:eastAsia="Arial" w:hAnsi="Tahoma" w:cs="Tahoma"/>
          <w:spacing w:val="-2"/>
        </w:rPr>
        <w:t>wynagrodzenia.</w:t>
      </w:r>
    </w:p>
    <w:p w14:paraId="5149E974" w14:textId="3CB9A898" w:rsidR="00D83DB2" w:rsidRPr="00923D88" w:rsidRDefault="00D83DB2" w:rsidP="00FA13AD">
      <w:pPr>
        <w:numPr>
          <w:ilvl w:val="0"/>
          <w:numId w:val="10"/>
        </w:numPr>
        <w:tabs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>W przypadku uszkodzenia pojazdu na trasie w trakcie wykonywania zadania, Wykonawca zobowiązuje się do podstawienia zastępczego autobusu w terminie jak najkrótszym, nie później jednak niż 2 godziny od momentu awarii pojazdu.</w:t>
      </w:r>
    </w:p>
    <w:p w14:paraId="2761493D" w14:textId="56F0EA73" w:rsidR="008864A1" w:rsidRPr="00923D88" w:rsidRDefault="008864A1" w:rsidP="00FA13AD">
      <w:pPr>
        <w:numPr>
          <w:ilvl w:val="0"/>
          <w:numId w:val="10"/>
        </w:numPr>
        <w:tabs>
          <w:tab w:val="num" w:pos="426"/>
        </w:tabs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Zamawiający zastrzega sobie prawo do przeprowadzenia w trakcie realizacji Umowy, w każdej chwili i bez uprzedzenia, kontroli sposobu realizacji zamówienia</w:t>
      </w:r>
      <w:r w:rsidR="000317F6" w:rsidRPr="00923D88">
        <w:rPr>
          <w:rFonts w:ascii="Tahoma" w:hAnsi="Tahoma" w:cs="Tahoma"/>
          <w:bCs/>
        </w:rPr>
        <w:t xml:space="preserve">, w tym do dokonania kontroli kierowców alkomatem lub narkotestem. </w:t>
      </w:r>
      <w:r w:rsidRPr="00923D88">
        <w:rPr>
          <w:rFonts w:ascii="Tahoma" w:hAnsi="Tahoma" w:cs="Tahoma"/>
          <w:bCs/>
        </w:rPr>
        <w:t xml:space="preserve">Wykonawca ma obowiązek umożliwić Zamawiającemu przeprowadzenie takiej kontroli, w szczególności ma przedstawić wszelkie niezbędne dokumenty w terminie 3 dni od żądania Zamawiającego. </w:t>
      </w:r>
    </w:p>
    <w:p w14:paraId="6AE2EA39" w14:textId="4C082E41" w:rsidR="008864A1" w:rsidRPr="00923D88" w:rsidRDefault="008864A1" w:rsidP="00FA13AD">
      <w:pPr>
        <w:numPr>
          <w:ilvl w:val="0"/>
          <w:numId w:val="10"/>
        </w:numPr>
        <w:tabs>
          <w:tab w:val="clear" w:pos="928"/>
          <w:tab w:val="num" w:pos="426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Postanowienia niniejszej Umowy w zakresie obowiązków Wykonawcy dotyczą również Podwykonawców, w zakresie, w jakim Wykonawca powierzył im do realizacji część zamówienia, </w:t>
      </w:r>
      <w:r w:rsidRPr="00923D88">
        <w:rPr>
          <w:rFonts w:ascii="Tahoma" w:hAnsi="Tahoma" w:cs="Tahoma"/>
          <w:iCs/>
          <w:lang w:eastAsia="pl-PL"/>
        </w:rPr>
        <w:t xml:space="preserve">a odpowiedzialność za ewentualne niedotrzymanie tych obowiązków obarcza Wykonawcę. </w:t>
      </w:r>
    </w:p>
    <w:p w14:paraId="1E407130" w14:textId="77777777" w:rsidR="008864A1" w:rsidRPr="00923D88" w:rsidRDefault="008864A1" w:rsidP="0076122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2</w:t>
      </w:r>
    </w:p>
    <w:p w14:paraId="2943083E" w14:textId="77777777" w:rsidR="008864A1" w:rsidRPr="00923D88" w:rsidRDefault="008864A1" w:rsidP="0076122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Termin realizacji Umowy</w:t>
      </w:r>
    </w:p>
    <w:p w14:paraId="0BA00925" w14:textId="13A739B4" w:rsidR="008864A1" w:rsidRPr="00923D88" w:rsidRDefault="008864A1" w:rsidP="00FA13AD">
      <w:pPr>
        <w:pStyle w:val="Akapitzlist"/>
        <w:numPr>
          <w:ilvl w:val="3"/>
          <w:numId w:val="29"/>
        </w:numPr>
        <w:tabs>
          <w:tab w:val="num" w:pos="0"/>
          <w:tab w:val="center" w:pos="4536"/>
          <w:tab w:val="right" w:pos="9072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Przedmiot Umowy zostanie zrealizowany w terminie </w:t>
      </w:r>
      <w:r w:rsidR="005D6FA0" w:rsidRPr="00923D88">
        <w:rPr>
          <w:rFonts w:ascii="Tahoma" w:hAnsi="Tahoma" w:cs="Tahoma"/>
        </w:rPr>
        <w:t xml:space="preserve">od </w:t>
      </w:r>
      <w:r w:rsidR="00BE5F3B" w:rsidRPr="00923D88">
        <w:rPr>
          <w:rFonts w:ascii="Tahoma" w:hAnsi="Tahoma" w:cs="Tahoma"/>
          <w:b/>
        </w:rPr>
        <w:t>0</w:t>
      </w:r>
      <w:r w:rsidR="00D158F8" w:rsidRPr="00923D88">
        <w:rPr>
          <w:rFonts w:ascii="Tahoma" w:hAnsi="Tahoma" w:cs="Tahoma"/>
          <w:b/>
        </w:rPr>
        <w:t>1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>.0</w:t>
      </w:r>
      <w:r w:rsidR="00D158F8" w:rsidRPr="00923D88">
        <w:rPr>
          <w:rFonts w:ascii="Tahoma" w:hAnsi="Tahoma" w:cs="Tahoma"/>
          <w:b/>
          <w:bCs/>
          <w:shd w:val="clear" w:color="auto" w:fill="FFFFFF"/>
        </w:rPr>
        <w:t>1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>.202</w:t>
      </w:r>
      <w:r w:rsidR="00D158F8" w:rsidRPr="00923D88">
        <w:rPr>
          <w:rFonts w:ascii="Tahoma" w:hAnsi="Tahoma" w:cs="Tahoma"/>
          <w:b/>
          <w:bCs/>
          <w:shd w:val="clear" w:color="auto" w:fill="FFFFFF"/>
        </w:rPr>
        <w:t>6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>r. do 3</w:t>
      </w:r>
      <w:r w:rsidR="00D158F8" w:rsidRPr="00923D88">
        <w:rPr>
          <w:rFonts w:ascii="Tahoma" w:hAnsi="Tahoma" w:cs="Tahoma"/>
          <w:b/>
          <w:bCs/>
          <w:shd w:val="clear" w:color="auto" w:fill="FFFFFF"/>
        </w:rPr>
        <w:t>1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>.</w:t>
      </w:r>
      <w:r w:rsidR="00D158F8" w:rsidRPr="00923D88">
        <w:rPr>
          <w:rFonts w:ascii="Tahoma" w:hAnsi="Tahoma" w:cs="Tahoma"/>
          <w:b/>
          <w:bCs/>
          <w:shd w:val="clear" w:color="auto" w:fill="FFFFFF"/>
        </w:rPr>
        <w:t>12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>.202</w:t>
      </w:r>
      <w:r w:rsidR="00BE5F3B" w:rsidRPr="00923D88">
        <w:rPr>
          <w:rFonts w:ascii="Tahoma" w:hAnsi="Tahoma" w:cs="Tahoma"/>
          <w:b/>
          <w:bCs/>
          <w:shd w:val="clear" w:color="auto" w:fill="FFFFFF"/>
        </w:rPr>
        <w:t>6</w:t>
      </w:r>
      <w:r w:rsidR="005D6FA0" w:rsidRPr="00923D88">
        <w:rPr>
          <w:rFonts w:ascii="Tahoma" w:hAnsi="Tahoma" w:cs="Tahoma"/>
          <w:b/>
          <w:bCs/>
          <w:shd w:val="clear" w:color="auto" w:fill="FFFFFF"/>
        </w:rPr>
        <w:t xml:space="preserve"> r. </w:t>
      </w:r>
      <w:r w:rsidR="005D6FA0" w:rsidRPr="00923D88">
        <w:rPr>
          <w:rFonts w:ascii="Tahoma" w:eastAsia="Arial" w:hAnsi="Tahoma" w:cs="Tahoma"/>
          <w:spacing w:val="-2"/>
        </w:rPr>
        <w:t xml:space="preserve"> </w:t>
      </w:r>
      <w:bookmarkStart w:id="3" w:name="_Hlk107679088"/>
      <w:r w:rsidR="005D6FA0" w:rsidRPr="00923D88">
        <w:rPr>
          <w:rFonts w:ascii="Tahoma" w:eastAsia="Arial" w:hAnsi="Tahoma" w:cs="Tahoma"/>
          <w:spacing w:val="-2"/>
        </w:rPr>
        <w:t>w okresie trwania nauki szkolnej</w:t>
      </w:r>
      <w:bookmarkEnd w:id="3"/>
      <w:r w:rsidRPr="00923D88">
        <w:rPr>
          <w:rFonts w:ascii="Tahoma" w:hAnsi="Tahoma" w:cs="Tahoma"/>
        </w:rPr>
        <w:t xml:space="preserve">.  </w:t>
      </w:r>
    </w:p>
    <w:p w14:paraId="0AC40E6C" w14:textId="0D932B59" w:rsidR="00C50AE6" w:rsidRPr="00923D88" w:rsidRDefault="00C50AE6" w:rsidP="00942333">
      <w:pPr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lang w:eastAsia="pl-PL"/>
        </w:rPr>
      </w:pPr>
    </w:p>
    <w:p w14:paraId="290BFC94" w14:textId="5C29FD87" w:rsidR="00E147A1" w:rsidRPr="00923D88" w:rsidRDefault="00E147A1" w:rsidP="00245E82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3</w:t>
      </w:r>
    </w:p>
    <w:p w14:paraId="4093E6DE" w14:textId="06955541" w:rsidR="00E147A1" w:rsidRPr="00923D88" w:rsidRDefault="00E147A1" w:rsidP="00245E82">
      <w:pPr>
        <w:spacing w:after="0"/>
        <w:jc w:val="center"/>
        <w:rPr>
          <w:rFonts w:ascii="Tahoma" w:eastAsia="Arial" w:hAnsi="Tahoma" w:cs="Tahoma"/>
        </w:rPr>
      </w:pPr>
      <w:r w:rsidRPr="00923D88">
        <w:rPr>
          <w:rFonts w:ascii="Tahoma" w:hAnsi="Tahoma" w:cs="Tahoma"/>
          <w:b/>
        </w:rPr>
        <w:t>Odpowiedzialność Wykonawcy</w:t>
      </w:r>
    </w:p>
    <w:p w14:paraId="050CB8C8" w14:textId="1CCA725F" w:rsidR="00E147A1" w:rsidRPr="00923D88" w:rsidRDefault="00E147A1" w:rsidP="00604370">
      <w:pPr>
        <w:pStyle w:val="Akapitzlist"/>
        <w:numPr>
          <w:ilvl w:val="0"/>
          <w:numId w:val="31"/>
        </w:numPr>
        <w:shd w:val="clear" w:color="auto" w:fill="FFFFFF"/>
        <w:spacing w:line="259" w:lineRule="exact"/>
        <w:ind w:left="284" w:right="10" w:hanging="284"/>
        <w:jc w:val="both"/>
        <w:rPr>
          <w:rFonts w:ascii="Tahoma" w:eastAsia="Arial" w:hAnsi="Tahoma" w:cs="Tahoma"/>
        </w:rPr>
      </w:pPr>
      <w:r w:rsidRPr="00923D88">
        <w:rPr>
          <w:rFonts w:ascii="Tahoma" w:eastAsia="Arial" w:hAnsi="Tahoma" w:cs="Tahoma"/>
        </w:rPr>
        <w:t>Wykonawca zobowiązany jest do realizacji przewozów szkolnych z zachowaniem wszelkich zasad bezpieczeństwa podczas wsiadania, przewozu i wysiadania uczniów, przy zachowaniu zawodowego charakteru prowadzonej działalności.</w:t>
      </w:r>
    </w:p>
    <w:p w14:paraId="541973DF" w14:textId="33415D14" w:rsidR="00E147A1" w:rsidRPr="00923D88" w:rsidRDefault="00E147A1" w:rsidP="00604370">
      <w:pPr>
        <w:pStyle w:val="Akapitzlist"/>
        <w:numPr>
          <w:ilvl w:val="0"/>
          <w:numId w:val="31"/>
        </w:numPr>
        <w:shd w:val="clear" w:color="auto" w:fill="FFFFFF"/>
        <w:spacing w:before="245" w:line="259" w:lineRule="exact"/>
        <w:ind w:left="284" w:hanging="284"/>
        <w:jc w:val="both"/>
        <w:rPr>
          <w:rFonts w:ascii="Tahoma" w:eastAsia="Arial" w:hAnsi="Tahoma" w:cs="Tahoma"/>
          <w:spacing w:val="-2"/>
        </w:rPr>
      </w:pPr>
      <w:r w:rsidRPr="00923D88">
        <w:rPr>
          <w:rFonts w:ascii="Tahoma" w:eastAsia="Arial" w:hAnsi="Tahoma" w:cs="Tahoma"/>
        </w:rPr>
        <w:t>Wykonawca ponosi pełną odpowiedzialność za szkody i następstwa nieszczęśliwych wypadków przewożonych pasażerów, o których mowa w § 1 Umowy i zobowiązany jest posiadać ubezpieczenie odpowiedzialności cywilnej za szkody oraz następstwa</w:t>
      </w:r>
      <w:r w:rsidR="00BE5F3B" w:rsidRPr="00923D88">
        <w:rPr>
          <w:rFonts w:ascii="Tahoma" w:eastAsia="Arial" w:hAnsi="Tahoma" w:cs="Tahoma"/>
        </w:rPr>
        <w:t xml:space="preserve"> </w:t>
      </w:r>
      <w:r w:rsidRPr="00923D88">
        <w:rPr>
          <w:rFonts w:ascii="Tahoma" w:eastAsia="Arial" w:hAnsi="Tahoma" w:cs="Tahoma"/>
        </w:rPr>
        <w:t xml:space="preserve">nieszczęśliwych wypadków związane z wykonywaniem Umowy przez okres jej </w:t>
      </w:r>
      <w:r w:rsidRPr="00923D88">
        <w:rPr>
          <w:rFonts w:ascii="Tahoma" w:eastAsia="Arial" w:hAnsi="Tahoma" w:cs="Tahoma"/>
          <w:spacing w:val="-2"/>
        </w:rPr>
        <w:t>obowiązywania.</w:t>
      </w:r>
    </w:p>
    <w:p w14:paraId="074D4D43" w14:textId="77777777" w:rsidR="00E147A1" w:rsidRPr="00923D88" w:rsidRDefault="00E147A1" w:rsidP="00604370">
      <w:pPr>
        <w:pStyle w:val="Akapitzlist"/>
        <w:numPr>
          <w:ilvl w:val="0"/>
          <w:numId w:val="31"/>
        </w:numPr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zobowiązuje się do ubezpieczenia od wszelkich roszczeń cywilnoprawnych w okresie realizacji przedmiotu Umowy.</w:t>
      </w:r>
    </w:p>
    <w:p w14:paraId="7A18A34B" w14:textId="78664AB7" w:rsidR="00E147A1" w:rsidRPr="00923D88" w:rsidRDefault="00E147A1" w:rsidP="00604370">
      <w:pPr>
        <w:pStyle w:val="Akapitzlist"/>
        <w:numPr>
          <w:ilvl w:val="0"/>
          <w:numId w:val="31"/>
        </w:numPr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w każdym przypadku na żądanie Zamawiającego zobowiązany jest przedłożyć uwierzytelniona kopię aktualnej polisy ubezpieczeniowej.</w:t>
      </w:r>
    </w:p>
    <w:p w14:paraId="3F0EA515" w14:textId="200464AB" w:rsidR="008864A1" w:rsidRPr="00923D88" w:rsidRDefault="008864A1" w:rsidP="00245E82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B47E90" w:rsidRPr="00923D88">
        <w:rPr>
          <w:rFonts w:ascii="Tahoma" w:hAnsi="Tahoma" w:cs="Tahoma"/>
          <w:b/>
        </w:rPr>
        <w:t>4</w:t>
      </w:r>
    </w:p>
    <w:p w14:paraId="2FDFFCAF" w14:textId="77777777" w:rsidR="008864A1" w:rsidRPr="00923D88" w:rsidRDefault="008864A1" w:rsidP="00245E82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Wykonawcy występujący wspólnie</w:t>
      </w:r>
    </w:p>
    <w:p w14:paraId="3EED8830" w14:textId="77777777" w:rsidR="008864A1" w:rsidRPr="00923D88" w:rsidRDefault="008864A1" w:rsidP="00604370">
      <w:pPr>
        <w:numPr>
          <w:ilvl w:val="0"/>
          <w:numId w:val="21"/>
        </w:numPr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Wykonawcy występujący wspólnie ponoszą solidarną odpowiedzialność za realizację Umowy.</w:t>
      </w:r>
    </w:p>
    <w:p w14:paraId="398E5F45" w14:textId="0C0E7026" w:rsidR="008864A1" w:rsidRPr="00923D88" w:rsidRDefault="008864A1" w:rsidP="00604370">
      <w:pPr>
        <w:numPr>
          <w:ilvl w:val="0"/>
          <w:numId w:val="21"/>
        </w:numPr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Podmiotem uprawnionym do reprezentowania Wykonawcy (Wykonawców wspólnie realizujących Umowę), w tym do składania oświadczeń woli w imieniu i na rzecz </w:t>
      </w:r>
      <w:r w:rsidRPr="00923D88">
        <w:rPr>
          <w:rFonts w:ascii="Tahoma" w:hAnsi="Tahoma" w:cs="Tahoma"/>
        </w:rPr>
        <w:lastRenderedPageBreak/>
        <w:t xml:space="preserve">Wykonawców wspólnie realizujących </w:t>
      </w:r>
      <w:r w:rsidR="003718D1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mowę, wystawiania faktur, do przyjmowania zapłaty od Zamawiającego i do przyjmowania instrukcji na rzecz i w imieniu wszystkich tych Wykonawców razem i każdego z osobna jest …………………………………………………… (dalej: „Lider”).</w:t>
      </w:r>
    </w:p>
    <w:p w14:paraId="25E9BEFF" w14:textId="772E7517" w:rsidR="008864A1" w:rsidRPr="00923D88" w:rsidRDefault="008864A1" w:rsidP="00604370">
      <w:pPr>
        <w:numPr>
          <w:ilvl w:val="0"/>
          <w:numId w:val="21"/>
        </w:numPr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Wszelkie oświadczenia dokonane względem Lidera oraz wszystkie świadczenia spełnione do rąk Lidera wywołują skutki prawne w stosunku do każdego i wszystkich Wykonawców wspólnie realizujących Umowę. Zapłata dokonana na ręce Lidera zwalnia Zamawiającego ze zobowiązania w stosunku do każdego z Wykonawców wspólnie realizujących Umowę. Wszelkie oświadczenia złożone przez Lidera w imieniu Wykonawców wspólnie realizujących Umowę są wiążące dla każdego i wszystkich Wykonawców wspólnie realizujących Umowę. </w:t>
      </w:r>
    </w:p>
    <w:p w14:paraId="135109D1" w14:textId="77777777" w:rsidR="008864A1" w:rsidRPr="00923D88" w:rsidRDefault="008864A1" w:rsidP="00BD732F">
      <w:pPr>
        <w:spacing w:after="0"/>
        <w:jc w:val="center"/>
        <w:rPr>
          <w:rFonts w:ascii="Tahoma" w:hAnsi="Tahoma" w:cs="Tahoma"/>
          <w:b/>
          <w:highlight w:val="yellow"/>
        </w:rPr>
      </w:pPr>
    </w:p>
    <w:p w14:paraId="26F24DDA" w14:textId="2768D615" w:rsidR="008864A1" w:rsidRPr="00923D88" w:rsidRDefault="008864A1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B47E90" w:rsidRPr="00923D88">
        <w:rPr>
          <w:rFonts w:ascii="Tahoma" w:hAnsi="Tahoma" w:cs="Tahoma"/>
          <w:b/>
        </w:rPr>
        <w:t>5</w:t>
      </w:r>
    </w:p>
    <w:p w14:paraId="0D152308" w14:textId="7DA45FCB" w:rsidR="000568B5" w:rsidRPr="00923D88" w:rsidRDefault="000568B5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Wynagrodzenie wykonawcy</w:t>
      </w:r>
    </w:p>
    <w:p w14:paraId="74D7CBC7" w14:textId="14552BDC" w:rsidR="00BE5F3B" w:rsidRPr="00923D88" w:rsidRDefault="00BE5F3B" w:rsidP="00BD732F">
      <w:pPr>
        <w:pStyle w:val="Akapitzlist"/>
        <w:numPr>
          <w:ilvl w:val="0"/>
          <w:numId w:val="17"/>
        </w:numPr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Maksymalna cena, którą Zamawiający zobowiązuje się zapłacić Wykonawcy za cały przedmiot zamówienia wynosi:</w:t>
      </w:r>
    </w:p>
    <w:p w14:paraId="73A8C94C" w14:textId="77777777" w:rsidR="00EC1CE1" w:rsidRPr="00923D88" w:rsidRDefault="00EC1CE1" w:rsidP="0060437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- netto: ..........................................................zł (słownie:……............................................zł)</w:t>
      </w:r>
    </w:p>
    <w:p w14:paraId="2D3F624B" w14:textId="77777777" w:rsidR="00EC1CE1" w:rsidRPr="00923D88" w:rsidRDefault="00EC1CE1" w:rsidP="0060437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- podatek VAT w kwocie: ……………………………………………..................................... zł </w:t>
      </w:r>
    </w:p>
    <w:p w14:paraId="73AAB07C" w14:textId="77777777" w:rsidR="00EC1CE1" w:rsidRPr="00923D88" w:rsidRDefault="00EC1CE1" w:rsidP="0060437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- brutto: .....................................................zł (słownie: ......................................................zł)</w:t>
      </w:r>
    </w:p>
    <w:p w14:paraId="7B15D7E4" w14:textId="77777777" w:rsidR="00D158F8" w:rsidRPr="00923D88" w:rsidRDefault="00EC1CE1" w:rsidP="00604370">
      <w:pPr>
        <w:pStyle w:val="Akapitzlist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Stawka jednostkowa za bilet miesięczny dla 1 osoby</w:t>
      </w:r>
      <w:r w:rsidR="000F346F" w:rsidRPr="00923D88">
        <w:rPr>
          <w:rFonts w:ascii="Tahoma" w:hAnsi="Tahoma" w:cs="Tahoma"/>
        </w:rPr>
        <w:t xml:space="preserve"> (zakresu podstawowego i objętego prawem opcji) </w:t>
      </w:r>
      <w:r w:rsidRPr="00923D88">
        <w:rPr>
          <w:rFonts w:ascii="Tahoma" w:hAnsi="Tahoma" w:cs="Tahoma"/>
        </w:rPr>
        <w:t xml:space="preserve"> wynosi</w:t>
      </w:r>
      <w:r w:rsidR="00D158F8" w:rsidRPr="00923D88">
        <w:rPr>
          <w:rFonts w:ascii="Tahoma" w:hAnsi="Tahoma" w:cs="Tahoma"/>
        </w:rPr>
        <w:t>:</w:t>
      </w:r>
    </w:p>
    <w:p w14:paraId="1661E834" w14:textId="69D1AA35" w:rsidR="00D158F8" w:rsidRPr="00923D88" w:rsidRDefault="00B35BCA" w:rsidP="00B35BCA">
      <w:pPr>
        <w:tabs>
          <w:tab w:val="num" w:pos="426"/>
        </w:tabs>
        <w:autoSpaceDE w:val="0"/>
        <w:autoSpaceDN w:val="0"/>
        <w:adjustRightInd w:val="0"/>
        <w:spacing w:before="120" w:after="120"/>
        <w:ind w:left="425"/>
        <w:rPr>
          <w:rFonts w:ascii="Tahoma" w:hAnsi="Tahoma" w:cs="Tahoma"/>
          <w:b/>
          <w:u w:val="single"/>
        </w:rPr>
      </w:pPr>
      <w:r w:rsidRPr="00923D88">
        <w:rPr>
          <w:rFonts w:ascii="Tahoma" w:hAnsi="Tahoma" w:cs="Tahoma"/>
          <w:b/>
        </w:rPr>
        <w:t>a)</w:t>
      </w:r>
      <w:r w:rsidR="00D158F8" w:rsidRPr="00923D88">
        <w:rPr>
          <w:rFonts w:ascii="Tahoma" w:hAnsi="Tahoma" w:cs="Tahoma"/>
        </w:rPr>
        <w:t xml:space="preserve">  </w:t>
      </w:r>
      <w:r w:rsidR="00D158F8" w:rsidRPr="00923D88">
        <w:rPr>
          <w:rFonts w:ascii="Tahoma" w:hAnsi="Tahoma" w:cs="Tahoma"/>
          <w:b/>
          <w:u w:val="single"/>
        </w:rPr>
        <w:t>Transport  do szkoły i przedszkola w Lubrzy:</w:t>
      </w:r>
    </w:p>
    <w:p w14:paraId="454DD047" w14:textId="1E9CD337" w:rsidR="00EC1CE1" w:rsidRPr="00923D88" w:rsidRDefault="00B35BCA" w:rsidP="00D158F8">
      <w:pPr>
        <w:tabs>
          <w:tab w:val="num" w:pos="426"/>
        </w:tabs>
        <w:autoSpaceDE w:val="0"/>
        <w:autoSpaceDN w:val="0"/>
        <w:adjustRightInd w:val="0"/>
        <w:spacing w:before="120" w:after="120"/>
        <w:ind w:left="3970" w:hanging="3544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- (pełny dowóz)</w:t>
      </w:r>
      <w:r w:rsidR="00EC1CE1" w:rsidRPr="00923D88">
        <w:rPr>
          <w:rFonts w:ascii="Tahoma" w:hAnsi="Tahoma" w:cs="Tahoma"/>
        </w:rPr>
        <w:t xml:space="preserve"> netto ……. zł miesięcznie, powiększone o podatek VAT ……%, co daje cenę brutto …… zł.</w:t>
      </w:r>
    </w:p>
    <w:p w14:paraId="197506C8" w14:textId="0D446D7F" w:rsidR="00D158F8" w:rsidRPr="00923D88" w:rsidRDefault="00B35BCA" w:rsidP="00B35BCA">
      <w:pPr>
        <w:tabs>
          <w:tab w:val="num" w:pos="426"/>
        </w:tabs>
        <w:autoSpaceDE w:val="0"/>
        <w:autoSpaceDN w:val="0"/>
        <w:adjustRightInd w:val="0"/>
        <w:spacing w:before="120" w:after="120"/>
        <w:ind w:left="3970" w:hanging="3544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/>
        </w:rPr>
        <w:t>- (tylko powrót)</w:t>
      </w:r>
      <w:r w:rsidRPr="00923D88">
        <w:rPr>
          <w:rFonts w:ascii="Tahoma" w:hAnsi="Tahoma" w:cs="Tahoma"/>
        </w:rPr>
        <w:t xml:space="preserve"> </w:t>
      </w:r>
      <w:r w:rsidR="00EC1CE1" w:rsidRPr="00923D88">
        <w:rPr>
          <w:rFonts w:ascii="Tahoma" w:hAnsi="Tahoma" w:cs="Tahoma"/>
        </w:rPr>
        <w:t>netto ……. zł miesięcznie, powiększone o podatek VAT ……%, co daje cenę brutto …… zł.</w:t>
      </w:r>
    </w:p>
    <w:p w14:paraId="2A87063E" w14:textId="401251F7" w:rsidR="00D158F8" w:rsidRPr="00923D88" w:rsidRDefault="00B35BCA" w:rsidP="00D158F8">
      <w:pPr>
        <w:tabs>
          <w:tab w:val="num" w:pos="426"/>
        </w:tabs>
        <w:autoSpaceDE w:val="0"/>
        <w:autoSpaceDN w:val="0"/>
        <w:adjustRightInd w:val="0"/>
        <w:spacing w:before="120" w:after="120"/>
        <w:ind w:left="3970" w:hanging="354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b) </w:t>
      </w:r>
      <w:r w:rsidRPr="00923D88">
        <w:rPr>
          <w:rFonts w:ascii="Tahoma" w:hAnsi="Tahoma" w:cs="Tahoma"/>
          <w:b/>
        </w:rPr>
        <w:t xml:space="preserve">Transport  do szkoły i przedszkola w </w:t>
      </w:r>
      <w:r w:rsidRPr="00923D88">
        <w:rPr>
          <w:rFonts w:ascii="Tahoma" w:hAnsi="Tahoma" w:cs="Tahoma"/>
          <w:b/>
          <w:bCs/>
        </w:rPr>
        <w:t>Mostkach</w:t>
      </w:r>
    </w:p>
    <w:p w14:paraId="7414A059" w14:textId="73654EF9" w:rsidR="00D158F8" w:rsidRPr="00923D88" w:rsidRDefault="00D158F8" w:rsidP="00D158F8">
      <w:pPr>
        <w:tabs>
          <w:tab w:val="num" w:pos="426"/>
        </w:tabs>
        <w:autoSpaceDE w:val="0"/>
        <w:autoSpaceDN w:val="0"/>
        <w:adjustRightInd w:val="0"/>
        <w:spacing w:before="120" w:after="120"/>
        <w:ind w:left="3970" w:hanging="354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- </w:t>
      </w:r>
      <w:r w:rsidR="00B35BCA" w:rsidRPr="00923D88">
        <w:rPr>
          <w:rFonts w:ascii="Tahoma" w:hAnsi="Tahoma" w:cs="Tahoma"/>
          <w:b/>
          <w:bCs/>
        </w:rPr>
        <w:t>(pełny dowóz)</w:t>
      </w:r>
      <w:r w:rsidR="00EC1CE1" w:rsidRPr="00923D88">
        <w:rPr>
          <w:rFonts w:ascii="Tahoma" w:hAnsi="Tahoma" w:cs="Tahoma"/>
        </w:rPr>
        <w:t xml:space="preserve"> </w:t>
      </w:r>
      <w:r w:rsidRPr="00923D88">
        <w:rPr>
          <w:rFonts w:ascii="Tahoma" w:hAnsi="Tahoma" w:cs="Tahoma"/>
        </w:rPr>
        <w:t>netto ……. zł miesięcznie, powiększone o podatek VAT ……%, co daje cenę brutto …… zł.</w:t>
      </w:r>
    </w:p>
    <w:p w14:paraId="6D5DC328" w14:textId="6E2164B3" w:rsidR="003C13E4" w:rsidRPr="00923D88" w:rsidRDefault="003C13E4" w:rsidP="003C13E4">
      <w:pPr>
        <w:pStyle w:val="Akapitzlist"/>
        <w:numPr>
          <w:ilvl w:val="0"/>
          <w:numId w:val="29"/>
        </w:numPr>
        <w:tabs>
          <w:tab w:val="clear" w:pos="4330"/>
          <w:tab w:val="num" w:pos="709"/>
        </w:tabs>
        <w:spacing w:after="0"/>
        <w:ind w:left="426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Miesięczne wynagrodzenie za wykonanie przedmiotu umowy stanowi iloczyn ceny jednostkowej brutto biletu miesięcznego </w:t>
      </w:r>
      <w:r w:rsidRPr="00923D88">
        <w:rPr>
          <w:rFonts w:ascii="Tahoma" w:eastAsia="Times New Roman" w:hAnsi="Tahoma" w:cs="Tahoma"/>
          <w:lang w:eastAsia="pl-PL"/>
        </w:rPr>
        <w:t xml:space="preserve">wskazanej w Ofercie Wykonawcy (stanowiącej załącznik nr 1 do Umowy) i </w:t>
      </w:r>
      <w:r w:rsidRPr="00923D88">
        <w:rPr>
          <w:rFonts w:ascii="Tahoma" w:hAnsi="Tahoma" w:cs="Tahoma"/>
        </w:rPr>
        <w:t>ilości wydanych faktycznie biletów miesięcznych.</w:t>
      </w:r>
    </w:p>
    <w:p w14:paraId="239130DE" w14:textId="5E35D020" w:rsidR="001349FD" w:rsidRPr="00923D88" w:rsidRDefault="00EC1CE1" w:rsidP="00604370">
      <w:pPr>
        <w:pStyle w:val="Tekstpodstawowy35"/>
        <w:numPr>
          <w:ilvl w:val="0"/>
          <w:numId w:val="29"/>
        </w:numPr>
        <w:tabs>
          <w:tab w:val="num" w:pos="426"/>
        </w:tabs>
        <w:spacing w:line="276" w:lineRule="auto"/>
        <w:ind w:left="426" w:hanging="426"/>
        <w:rPr>
          <w:rFonts w:ascii="Tahoma" w:hAnsi="Tahoma" w:cs="Tahoma"/>
          <w:b w:val="0"/>
          <w:bCs w:val="0"/>
        </w:rPr>
      </w:pPr>
      <w:r w:rsidRPr="00923D88">
        <w:rPr>
          <w:rFonts w:ascii="Tahoma" w:hAnsi="Tahoma" w:cs="Tahoma"/>
          <w:b w:val="0"/>
          <w:bCs w:val="0"/>
        </w:rPr>
        <w:t>Stawka jednostkowa netto</w:t>
      </w:r>
      <w:r w:rsidR="0076122C" w:rsidRPr="00923D88">
        <w:rPr>
          <w:rFonts w:ascii="Tahoma" w:hAnsi="Tahoma" w:cs="Tahoma"/>
        </w:rPr>
        <w:t xml:space="preserve"> za bilet miesięczny</w:t>
      </w:r>
      <w:r w:rsidRPr="00923D88">
        <w:rPr>
          <w:rFonts w:ascii="Tahoma" w:hAnsi="Tahoma" w:cs="Tahoma"/>
          <w:b w:val="0"/>
          <w:bCs w:val="0"/>
        </w:rPr>
        <w:t xml:space="preserve"> jest stała przez cały czas obowiązywania </w:t>
      </w:r>
      <w:r w:rsidR="003718D1" w:rsidRPr="00923D88">
        <w:rPr>
          <w:rFonts w:ascii="Tahoma" w:hAnsi="Tahoma" w:cs="Tahoma"/>
          <w:b w:val="0"/>
          <w:bCs w:val="0"/>
        </w:rPr>
        <w:t>U</w:t>
      </w:r>
      <w:r w:rsidRPr="00923D88">
        <w:rPr>
          <w:rFonts w:ascii="Tahoma" w:hAnsi="Tahoma" w:cs="Tahoma"/>
          <w:b w:val="0"/>
          <w:bCs w:val="0"/>
        </w:rPr>
        <w:t>mowy z zastrzeżeniem</w:t>
      </w:r>
      <w:r w:rsidR="0076122C" w:rsidRPr="00923D88">
        <w:rPr>
          <w:rFonts w:ascii="Tahoma" w:hAnsi="Tahoma" w:cs="Tahoma"/>
          <w:b w:val="0"/>
          <w:bCs w:val="0"/>
        </w:rPr>
        <w:t xml:space="preserve"> postanowień </w:t>
      </w:r>
      <w:r w:rsidRPr="00923D88">
        <w:rPr>
          <w:rFonts w:ascii="Tahoma" w:hAnsi="Tahoma" w:cs="Tahoma"/>
          <w:b w:val="0"/>
          <w:bCs w:val="0"/>
        </w:rPr>
        <w:t>§</w:t>
      </w:r>
      <w:r w:rsidR="0076122C" w:rsidRPr="00923D88">
        <w:rPr>
          <w:rFonts w:ascii="Tahoma" w:hAnsi="Tahoma" w:cs="Tahoma"/>
          <w:b w:val="0"/>
          <w:bCs w:val="0"/>
        </w:rPr>
        <w:t>8 ust. 3 i §9 umowy</w:t>
      </w:r>
      <w:r w:rsidRPr="00923D88">
        <w:rPr>
          <w:rFonts w:ascii="Tahoma" w:hAnsi="Tahoma" w:cs="Tahoma"/>
          <w:b w:val="0"/>
          <w:bCs w:val="0"/>
        </w:rPr>
        <w:t xml:space="preserve">. Cena brutto ulega zmianie w przypadku zmiany obowiązującej stawki VAT o wartość wynikającą ze zmiany tej stawki i nie wymaga </w:t>
      </w:r>
      <w:r w:rsidR="003718D1" w:rsidRPr="00923D88">
        <w:rPr>
          <w:rFonts w:ascii="Tahoma" w:hAnsi="Tahoma" w:cs="Tahoma"/>
          <w:b w:val="0"/>
          <w:bCs w:val="0"/>
        </w:rPr>
        <w:t>wprowadzenia zmian do U</w:t>
      </w:r>
      <w:r w:rsidR="007E5779" w:rsidRPr="00923D88">
        <w:rPr>
          <w:rFonts w:ascii="Tahoma" w:hAnsi="Tahoma" w:cs="Tahoma"/>
          <w:b w:val="0"/>
          <w:bCs w:val="0"/>
        </w:rPr>
        <w:t>mowy (odrębnego aneksu)</w:t>
      </w:r>
      <w:r w:rsidR="001349FD" w:rsidRPr="00923D88">
        <w:rPr>
          <w:rFonts w:ascii="Tahoma" w:hAnsi="Tahoma" w:cs="Tahoma"/>
          <w:b w:val="0"/>
          <w:bCs w:val="0"/>
        </w:rPr>
        <w:t>.</w:t>
      </w:r>
    </w:p>
    <w:p w14:paraId="7C59AC38" w14:textId="7A8EAAB5" w:rsidR="00EC1CE1" w:rsidRPr="00923D88" w:rsidRDefault="001349FD" w:rsidP="00604370">
      <w:pPr>
        <w:pStyle w:val="Tekstpodstawowy35"/>
        <w:numPr>
          <w:ilvl w:val="0"/>
          <w:numId w:val="29"/>
        </w:numPr>
        <w:tabs>
          <w:tab w:val="num" w:pos="426"/>
        </w:tabs>
        <w:spacing w:line="276" w:lineRule="auto"/>
        <w:ind w:left="426" w:hanging="426"/>
        <w:rPr>
          <w:rFonts w:ascii="Tahoma" w:hAnsi="Tahoma" w:cs="Tahoma"/>
          <w:b w:val="0"/>
          <w:bCs w:val="0"/>
        </w:rPr>
      </w:pPr>
      <w:r w:rsidRPr="00923D88">
        <w:rPr>
          <w:rFonts w:ascii="Tahoma" w:hAnsi="Tahoma" w:cs="Tahoma"/>
          <w:b w:val="0"/>
          <w:bCs w:val="0"/>
        </w:rPr>
        <w:t>Przewozy realizowane będą na podstawie biletów miesięcznych wydanych wg rzeczywistych potrzeb Zamawiającego, tj. faktycznej ilości dzieci dowożonych w poszczególnych miesiącach z danych miejscowości</w:t>
      </w:r>
      <w:r w:rsidR="004639A8" w:rsidRPr="00923D88">
        <w:rPr>
          <w:rFonts w:ascii="Tahoma" w:hAnsi="Tahoma" w:cs="Tahoma"/>
          <w:b w:val="0"/>
          <w:bCs w:val="0"/>
        </w:rPr>
        <w:t>.</w:t>
      </w:r>
    </w:p>
    <w:p w14:paraId="46BEE83A" w14:textId="77777777" w:rsidR="00EC1CE1" w:rsidRPr="00923D88" w:rsidRDefault="00EC1CE1" w:rsidP="00604370">
      <w:pPr>
        <w:pStyle w:val="Tekstpodstawowy35"/>
        <w:numPr>
          <w:ilvl w:val="0"/>
          <w:numId w:val="29"/>
        </w:numPr>
        <w:tabs>
          <w:tab w:val="num" w:pos="426"/>
        </w:tabs>
        <w:spacing w:line="276" w:lineRule="auto"/>
        <w:ind w:left="426" w:hanging="426"/>
        <w:rPr>
          <w:rFonts w:ascii="Tahoma" w:hAnsi="Tahoma" w:cs="Tahoma"/>
          <w:b w:val="0"/>
          <w:bCs w:val="0"/>
        </w:rPr>
      </w:pPr>
      <w:r w:rsidRPr="00923D88">
        <w:rPr>
          <w:rFonts w:ascii="Tahoma" w:hAnsi="Tahoma" w:cs="Tahoma"/>
          <w:b w:val="0"/>
          <w:bCs w:val="0"/>
        </w:rPr>
        <w:t>Za dzień zapłaty ustala się dzień obciążenia rachunku Zamawiającego.</w:t>
      </w:r>
    </w:p>
    <w:p w14:paraId="3B0116ED" w14:textId="120F2ACB" w:rsidR="00EC1CE1" w:rsidRPr="00923D88" w:rsidRDefault="00EC1CE1" w:rsidP="00604370">
      <w:pPr>
        <w:pStyle w:val="Akapitzlist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after="0"/>
        <w:ind w:left="567" w:hanging="567"/>
        <w:contextualSpacing w:val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Jako okres rozliczeni</w:t>
      </w:r>
      <w:r w:rsidR="006229E0" w:rsidRPr="00923D88">
        <w:rPr>
          <w:rFonts w:ascii="Tahoma" w:hAnsi="Tahoma" w:cs="Tahoma"/>
          <w:bCs/>
        </w:rPr>
        <w:t>owy, za który wypłacane będzie W</w:t>
      </w:r>
      <w:r w:rsidRPr="00923D88">
        <w:rPr>
          <w:rFonts w:ascii="Tahoma" w:hAnsi="Tahoma" w:cs="Tahoma"/>
          <w:bCs/>
        </w:rPr>
        <w:t>ykonawcy wynagrodzenie umowne z tytułu wykonywanych usług przewozowych, przyjmuje się miesiąc kalendarzowy.</w:t>
      </w:r>
    </w:p>
    <w:p w14:paraId="33D963CE" w14:textId="4F62E7FE" w:rsidR="00EC1CE1" w:rsidRPr="00923D88" w:rsidRDefault="00EC1CE1" w:rsidP="00604370">
      <w:pPr>
        <w:pStyle w:val="Akapitzlist"/>
        <w:numPr>
          <w:ilvl w:val="0"/>
          <w:numId w:val="29"/>
        </w:numPr>
        <w:tabs>
          <w:tab w:val="num" w:pos="0"/>
        </w:tabs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Wszelkie rozliczenia pomiędzy </w:t>
      </w:r>
      <w:r w:rsidR="00AA4653" w:rsidRPr="00923D88">
        <w:rPr>
          <w:rFonts w:ascii="Tahoma" w:hAnsi="Tahoma" w:cs="Tahoma"/>
          <w:bCs/>
        </w:rPr>
        <w:t>Z</w:t>
      </w:r>
      <w:r w:rsidRPr="00923D88">
        <w:rPr>
          <w:rFonts w:ascii="Tahoma" w:hAnsi="Tahoma" w:cs="Tahoma"/>
          <w:bCs/>
        </w:rPr>
        <w:t xml:space="preserve">amawiającym a </w:t>
      </w:r>
      <w:r w:rsidR="006229E0" w:rsidRPr="00923D88">
        <w:rPr>
          <w:rFonts w:ascii="Tahoma" w:hAnsi="Tahoma" w:cs="Tahoma"/>
          <w:bCs/>
        </w:rPr>
        <w:t>W</w:t>
      </w:r>
      <w:r w:rsidRPr="00923D88">
        <w:rPr>
          <w:rFonts w:ascii="Tahoma" w:hAnsi="Tahoma" w:cs="Tahoma"/>
          <w:bCs/>
        </w:rPr>
        <w:t>ykonawcą będą dokonywane w złotych polskich (PLN).</w:t>
      </w:r>
    </w:p>
    <w:p w14:paraId="24EB4B5B" w14:textId="58E7CDE2" w:rsidR="007E5779" w:rsidRPr="00923D88" w:rsidRDefault="007E5779" w:rsidP="00604370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lastRenderedPageBreak/>
        <w:t>Płatność za usługę regulowana będzie na podstawie faktur VAT wystawianych za bilety miesięczne w miesiącu poprzedzającym wykonanie usługi wraz z wykazem wystawionych biletów miesięcznych dołączonym do faktury.</w:t>
      </w:r>
    </w:p>
    <w:p w14:paraId="71B6990E" w14:textId="6EA5A81A" w:rsidR="007E5779" w:rsidRPr="00923D88" w:rsidRDefault="007E5779" w:rsidP="00604370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Zamawiający zobowiązuje się dokonać zapłaty w terminie do 30 dni od doręczenia przez Wykonawcę prawidłowo wystawionej faktury na rachunek wskazany w fakturze przez Wykonawcę. Nabywcą jest Gmina </w:t>
      </w:r>
      <w:r w:rsidR="008341C3" w:rsidRPr="00923D88">
        <w:rPr>
          <w:rFonts w:ascii="Tahoma" w:hAnsi="Tahoma" w:cs="Tahoma"/>
          <w:bCs/>
        </w:rPr>
        <w:t>Lubrza</w:t>
      </w:r>
      <w:r w:rsidRPr="00923D88">
        <w:rPr>
          <w:rFonts w:ascii="Tahoma" w:hAnsi="Tahoma" w:cs="Tahoma"/>
          <w:bCs/>
        </w:rPr>
        <w:t xml:space="preserve">, a płatnikiem i odbiorcą faktur jest Urząd Gminy w </w:t>
      </w:r>
      <w:r w:rsidR="00B35BCA" w:rsidRPr="00923D88">
        <w:rPr>
          <w:rFonts w:ascii="Tahoma" w:hAnsi="Tahoma" w:cs="Tahoma"/>
          <w:bCs/>
        </w:rPr>
        <w:t>Lubrzy</w:t>
      </w:r>
      <w:r w:rsidRPr="00923D88">
        <w:rPr>
          <w:rFonts w:ascii="Tahoma" w:hAnsi="Tahoma" w:cs="Tahoma"/>
          <w:bCs/>
        </w:rPr>
        <w:t>.</w:t>
      </w:r>
    </w:p>
    <w:p w14:paraId="051A945E" w14:textId="5B2897EE" w:rsidR="007E5779" w:rsidRPr="00923D88" w:rsidRDefault="007E5779" w:rsidP="00604370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Błędnie wystawiona faktura spowoduje naliczenie ponownego 30-dniowego terminu płatności od momentu doręczenia Zamawiającemu przez Wykonawcę prawidłowo wystawionej faktury.</w:t>
      </w:r>
    </w:p>
    <w:p w14:paraId="67BA8B60" w14:textId="43174DA9" w:rsidR="007E5779" w:rsidRPr="00923D88" w:rsidRDefault="007E5779" w:rsidP="0060437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Za termin płatności faktury przyjmuje się dzień obciążenia rachunku Zamawiającego. Jeżeli termin płatności przypadnie na dzień ustawowo wolny od pracy, płatność nastąpi w pierwszym dniu roboczym po wyznaczonym terminie płatności.</w:t>
      </w:r>
    </w:p>
    <w:p w14:paraId="746BF567" w14:textId="57084591" w:rsidR="007E5779" w:rsidRPr="00923D88" w:rsidRDefault="007E5779" w:rsidP="00604370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Przeniesienie wierzytelności wynikających z niniejszej Umowy na osobę trzecią wymaga zgody Zamawiającego wyrażonej na piśmie pod rygorem nieważności.</w:t>
      </w:r>
    </w:p>
    <w:p w14:paraId="564AA963" w14:textId="77777777" w:rsidR="007E5779" w:rsidRPr="00923D88" w:rsidRDefault="007E5779" w:rsidP="00604370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Cs/>
        </w:rPr>
      </w:pPr>
    </w:p>
    <w:p w14:paraId="6629AB31" w14:textId="5E73501D" w:rsidR="008864A1" w:rsidRPr="00923D88" w:rsidRDefault="008864A1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B47E90" w:rsidRPr="00923D88">
        <w:rPr>
          <w:rFonts w:ascii="Tahoma" w:hAnsi="Tahoma" w:cs="Tahoma"/>
          <w:b/>
        </w:rPr>
        <w:t>6</w:t>
      </w:r>
    </w:p>
    <w:p w14:paraId="67995E59" w14:textId="136E94F5" w:rsidR="008864A1" w:rsidRPr="00923D88" w:rsidRDefault="008864A1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Kary umowne</w:t>
      </w:r>
    </w:p>
    <w:p w14:paraId="01C57D96" w14:textId="77777777" w:rsidR="008864A1" w:rsidRPr="00923D88" w:rsidRDefault="008864A1" w:rsidP="00604370">
      <w:pPr>
        <w:widowControl w:val="0"/>
        <w:numPr>
          <w:ilvl w:val="0"/>
          <w:numId w:val="11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>Strony zgodnie postanawiają, że podstawową formą odszkodowania będą kary umowne, które Wykonawca zapłaci Zamawiającemu w następujących przypadkach:</w:t>
      </w:r>
    </w:p>
    <w:p w14:paraId="25E543EA" w14:textId="2EFFE259" w:rsidR="008864A1" w:rsidRPr="00923D88" w:rsidRDefault="00C506F1" w:rsidP="00604370">
      <w:pPr>
        <w:widowControl w:val="0"/>
        <w:numPr>
          <w:ilvl w:val="0"/>
          <w:numId w:val="24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>z</w:t>
      </w:r>
      <w:r w:rsidR="00E506C4" w:rsidRPr="00923D88">
        <w:rPr>
          <w:rFonts w:ascii="Tahoma" w:eastAsia="Arial" w:hAnsi="Tahoma" w:cs="Tahoma"/>
        </w:rPr>
        <w:t>a nieterminowe podstawienie pojazdu lub opóźnienie przewozu przekraczające 15 minut</w:t>
      </w:r>
      <w:r w:rsidR="008864A1" w:rsidRPr="00923D88">
        <w:rPr>
          <w:rFonts w:ascii="Tahoma" w:hAnsi="Tahoma" w:cs="Tahoma"/>
        </w:rPr>
        <w:t xml:space="preserve"> – w wysokości </w:t>
      </w:r>
      <w:r w:rsidR="00E506C4" w:rsidRPr="00923D88">
        <w:rPr>
          <w:rFonts w:ascii="Tahoma" w:eastAsia="Arial" w:hAnsi="Tahoma" w:cs="Tahoma"/>
        </w:rPr>
        <w:t>10-krotności jednego minimalnego biletu miesięcznego na poszczególnych trasach odrębnie;</w:t>
      </w:r>
    </w:p>
    <w:p w14:paraId="15885903" w14:textId="50AD1E10" w:rsidR="008864A1" w:rsidRPr="00923D88" w:rsidRDefault="008864A1" w:rsidP="00604370">
      <w:pPr>
        <w:widowControl w:val="0"/>
        <w:numPr>
          <w:ilvl w:val="0"/>
          <w:numId w:val="24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  <w:bCs/>
        </w:rPr>
        <w:t xml:space="preserve">niespełnienia przez Wykonawcę wymogu zatrudnienia na podstawie </w:t>
      </w:r>
      <w:r w:rsidR="003718D1" w:rsidRPr="00923D88">
        <w:rPr>
          <w:rFonts w:ascii="Tahoma" w:hAnsi="Tahoma" w:cs="Tahoma"/>
          <w:bCs/>
        </w:rPr>
        <w:t>u</w:t>
      </w:r>
      <w:r w:rsidRPr="00923D88">
        <w:rPr>
          <w:rFonts w:ascii="Tahoma" w:hAnsi="Tahoma" w:cs="Tahoma"/>
          <w:bCs/>
        </w:rPr>
        <w:t>mowy o pracę osób wykonujących wskazane w § 1</w:t>
      </w:r>
      <w:r w:rsidR="007030CC" w:rsidRPr="00923D88">
        <w:rPr>
          <w:rFonts w:ascii="Tahoma" w:hAnsi="Tahoma" w:cs="Tahoma"/>
          <w:bCs/>
        </w:rPr>
        <w:t>1</w:t>
      </w:r>
      <w:r w:rsidRPr="00923D88">
        <w:rPr>
          <w:rFonts w:ascii="Tahoma" w:hAnsi="Tahoma" w:cs="Tahoma"/>
          <w:bCs/>
        </w:rPr>
        <w:t xml:space="preserve"> ust. 1 Umowy czynności – w</w:t>
      </w:r>
      <w:r w:rsidRPr="00923D88">
        <w:rPr>
          <w:rFonts w:ascii="Tahoma" w:hAnsi="Tahoma" w:cs="Tahoma"/>
        </w:rPr>
        <w:t xml:space="preserve"> wysokości 0,1% wynagrodzenia brutto, o którym mowa w § </w:t>
      </w:r>
      <w:r w:rsidR="00E65132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1 </w:t>
      </w:r>
      <w:r w:rsidRPr="00923D88">
        <w:rPr>
          <w:rFonts w:ascii="Tahoma" w:hAnsi="Tahoma" w:cs="Tahoma"/>
          <w:bCs/>
        </w:rPr>
        <w:t>za każdy dzień niezatrudnienia;</w:t>
      </w:r>
    </w:p>
    <w:p w14:paraId="636E3727" w14:textId="76D51F1C" w:rsidR="00C506F1" w:rsidRPr="00923D88" w:rsidRDefault="008F15C8" w:rsidP="00604370">
      <w:pPr>
        <w:widowControl w:val="0"/>
        <w:numPr>
          <w:ilvl w:val="0"/>
          <w:numId w:val="24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  <w:shd w:val="clear" w:color="auto" w:fill="FFFFFF"/>
        </w:rPr>
        <w:t xml:space="preserve">braku zapłaty lub nieterminowej zapłaty wynagrodzenia należnego Podwykonawcom z tytułu zmiany wysokości wynagrodzenia, o której mowa w art. 439 ust. 5 </w:t>
      </w:r>
      <w:r w:rsidR="00923100" w:rsidRPr="00923D88">
        <w:rPr>
          <w:rFonts w:ascii="Tahoma" w:hAnsi="Tahoma" w:cs="Tahoma"/>
          <w:shd w:val="clear" w:color="auto" w:fill="FFFFFF"/>
        </w:rPr>
        <w:t>u</w:t>
      </w:r>
      <w:r w:rsidRPr="00923D88">
        <w:rPr>
          <w:rFonts w:ascii="Tahoma" w:hAnsi="Tahoma" w:cs="Tahoma"/>
          <w:shd w:val="clear" w:color="auto" w:fill="FFFFFF"/>
        </w:rPr>
        <w:t>P</w:t>
      </w:r>
      <w:r w:rsidR="00C51C17" w:rsidRPr="00923D88">
        <w:rPr>
          <w:rFonts w:ascii="Tahoma" w:hAnsi="Tahoma" w:cs="Tahoma"/>
          <w:shd w:val="clear" w:color="auto" w:fill="FFFFFF"/>
        </w:rPr>
        <w:t>zp</w:t>
      </w:r>
      <w:r w:rsidRPr="00923D88">
        <w:rPr>
          <w:rFonts w:ascii="Tahoma" w:hAnsi="Tahoma" w:cs="Tahoma"/>
          <w:shd w:val="clear" w:color="auto" w:fill="FFFFFF"/>
        </w:rPr>
        <w:t xml:space="preserve"> – w wysokości </w:t>
      </w:r>
      <w:r w:rsidRPr="00923D88">
        <w:rPr>
          <w:rFonts w:ascii="Tahoma" w:hAnsi="Tahoma" w:cs="Tahoma"/>
        </w:rPr>
        <w:t xml:space="preserve">0,1% wynagrodzenia brutto, o którym mowa w § </w:t>
      </w:r>
      <w:r w:rsidR="00E65132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1 </w:t>
      </w:r>
      <w:r w:rsidRPr="00923D88">
        <w:rPr>
          <w:rFonts w:ascii="Tahoma" w:hAnsi="Tahoma" w:cs="Tahoma"/>
          <w:bCs/>
        </w:rPr>
        <w:t>za każdy dzień braku zapłaty;</w:t>
      </w:r>
    </w:p>
    <w:p w14:paraId="7C3E0951" w14:textId="2526777D" w:rsidR="0022426A" w:rsidRPr="00923D88" w:rsidRDefault="0035448E" w:rsidP="00604370">
      <w:pPr>
        <w:widowControl w:val="0"/>
        <w:numPr>
          <w:ilvl w:val="0"/>
          <w:numId w:val="24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realizacji zamówienia za pomocą osób </w:t>
      </w:r>
      <w:r w:rsidR="004E5A15" w:rsidRPr="00923D88">
        <w:rPr>
          <w:rFonts w:ascii="Tahoma" w:hAnsi="Tahoma" w:cs="Tahoma"/>
        </w:rPr>
        <w:t>nie</w:t>
      </w:r>
      <w:r w:rsidRPr="00923D88">
        <w:rPr>
          <w:rFonts w:ascii="Tahoma" w:hAnsi="Tahoma" w:cs="Tahoma"/>
        </w:rPr>
        <w:t>posiadających wymagan</w:t>
      </w:r>
      <w:r w:rsidR="004E5A15" w:rsidRPr="00923D88">
        <w:rPr>
          <w:rFonts w:ascii="Tahoma" w:hAnsi="Tahoma" w:cs="Tahoma"/>
        </w:rPr>
        <w:t>ych</w:t>
      </w:r>
      <w:r w:rsidRPr="00923D88">
        <w:rPr>
          <w:rFonts w:ascii="Tahoma" w:hAnsi="Tahoma" w:cs="Tahoma"/>
        </w:rPr>
        <w:t xml:space="preserve"> kwalifikacj</w:t>
      </w:r>
      <w:r w:rsidR="004E5A15" w:rsidRPr="00923D88">
        <w:rPr>
          <w:rFonts w:ascii="Tahoma" w:hAnsi="Tahoma" w:cs="Tahoma"/>
        </w:rPr>
        <w:t xml:space="preserve">e lub osób niespełniających warunku wskazanego w § 1 ust. </w:t>
      </w:r>
      <w:r w:rsidR="00923100" w:rsidRPr="00923D88">
        <w:rPr>
          <w:rFonts w:ascii="Tahoma" w:hAnsi="Tahoma" w:cs="Tahoma"/>
        </w:rPr>
        <w:t>9</w:t>
      </w:r>
      <w:r w:rsidR="004E5A15" w:rsidRPr="00923D88">
        <w:rPr>
          <w:rFonts w:ascii="Tahoma" w:hAnsi="Tahoma" w:cs="Tahoma"/>
        </w:rPr>
        <w:t xml:space="preserve"> Umowy</w:t>
      </w:r>
      <w:r w:rsidR="000317F6" w:rsidRPr="00923D88">
        <w:rPr>
          <w:rFonts w:ascii="Tahoma" w:hAnsi="Tahoma" w:cs="Tahoma"/>
        </w:rPr>
        <w:t xml:space="preserve"> – </w:t>
      </w:r>
      <w:r w:rsidR="000317F6" w:rsidRPr="00923D88">
        <w:rPr>
          <w:rFonts w:ascii="Tahoma" w:hAnsi="Tahoma" w:cs="Tahoma"/>
          <w:shd w:val="clear" w:color="auto" w:fill="FFFFFF"/>
        </w:rPr>
        <w:t xml:space="preserve">w wysokości </w:t>
      </w:r>
      <w:r w:rsidR="000317F6" w:rsidRPr="00923D88">
        <w:rPr>
          <w:rFonts w:ascii="Tahoma" w:hAnsi="Tahoma" w:cs="Tahoma"/>
        </w:rPr>
        <w:t xml:space="preserve">1 % wynagrodzenia brutto, o którym mowa w § </w:t>
      </w:r>
      <w:r w:rsidR="00E65132" w:rsidRPr="00923D88">
        <w:rPr>
          <w:rFonts w:ascii="Tahoma" w:hAnsi="Tahoma" w:cs="Tahoma"/>
        </w:rPr>
        <w:t>5</w:t>
      </w:r>
      <w:r w:rsidR="000317F6" w:rsidRPr="00923D88">
        <w:rPr>
          <w:rFonts w:ascii="Tahoma" w:hAnsi="Tahoma" w:cs="Tahoma"/>
        </w:rPr>
        <w:t xml:space="preserve"> ust. 1 </w:t>
      </w:r>
      <w:r w:rsidR="000317F6" w:rsidRPr="00923D88">
        <w:rPr>
          <w:rFonts w:ascii="Tahoma" w:hAnsi="Tahoma" w:cs="Tahoma"/>
          <w:bCs/>
        </w:rPr>
        <w:t>za każdy dzień takiego stanu rzeczy</w:t>
      </w:r>
      <w:r w:rsidR="00D83DB2" w:rsidRPr="00923D88">
        <w:rPr>
          <w:rFonts w:ascii="Tahoma" w:hAnsi="Tahoma" w:cs="Tahoma"/>
          <w:bCs/>
        </w:rPr>
        <w:t>;</w:t>
      </w:r>
    </w:p>
    <w:p w14:paraId="20BED453" w14:textId="2E67C49F" w:rsidR="00D83DB2" w:rsidRPr="00923D88" w:rsidRDefault="00D83DB2" w:rsidP="00604370">
      <w:pPr>
        <w:widowControl w:val="0"/>
        <w:numPr>
          <w:ilvl w:val="0"/>
          <w:numId w:val="24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  <w:bCs/>
        </w:rPr>
        <w:t xml:space="preserve">niespełnienia obowiązku podstawienia zastępczego pojazdu, o którym mowa w § 1 ust. 20 Umowy </w:t>
      </w:r>
      <w:r w:rsidRPr="00923D88">
        <w:rPr>
          <w:rFonts w:ascii="Tahoma" w:hAnsi="Tahoma" w:cs="Tahoma"/>
        </w:rPr>
        <w:t xml:space="preserve">– </w:t>
      </w:r>
      <w:r w:rsidRPr="00923D88">
        <w:rPr>
          <w:rFonts w:ascii="Tahoma" w:hAnsi="Tahoma" w:cs="Tahoma"/>
          <w:shd w:val="clear" w:color="auto" w:fill="FFFFFF"/>
        </w:rPr>
        <w:t xml:space="preserve">w wysokości </w:t>
      </w:r>
      <w:r w:rsidRPr="00923D88">
        <w:rPr>
          <w:rFonts w:ascii="Tahoma" w:hAnsi="Tahoma" w:cs="Tahoma"/>
        </w:rPr>
        <w:t xml:space="preserve">0,1 % wynagrodzenia brutto, o którym mowa w § </w:t>
      </w:r>
      <w:r w:rsidR="00E65132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1 </w:t>
      </w:r>
      <w:r w:rsidRPr="00923D88">
        <w:rPr>
          <w:rFonts w:ascii="Tahoma" w:hAnsi="Tahoma" w:cs="Tahoma"/>
          <w:bCs/>
        </w:rPr>
        <w:t>za każdą godzinę takiego stanu rzeczy.</w:t>
      </w:r>
    </w:p>
    <w:p w14:paraId="3D8BFDAC" w14:textId="77777777" w:rsidR="00D83DB2" w:rsidRPr="00923D88" w:rsidRDefault="00267A2B" w:rsidP="00604370">
      <w:pPr>
        <w:pStyle w:val="Akapitzlist"/>
        <w:widowControl w:val="0"/>
        <w:numPr>
          <w:ilvl w:val="0"/>
          <w:numId w:val="11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 xml:space="preserve">Podstawę do naliczania kar umownych z tytułu opóźnień w przywozie i odwozie uczniów stanowić będą protokoły sporządzone przez wyznaczonych pracowników Zamawiającego i Wykonawcy oraz adnotacje w kartach drogowych, podpisane przez </w:t>
      </w:r>
      <w:r w:rsidRPr="00923D88">
        <w:rPr>
          <w:rFonts w:ascii="Tahoma" w:eastAsia="Arial" w:hAnsi="Tahoma" w:cs="Tahoma"/>
          <w:spacing w:val="-2"/>
        </w:rPr>
        <w:t>Zamawiającego</w:t>
      </w:r>
      <w:r w:rsidR="00D83DB2" w:rsidRPr="00923D88">
        <w:rPr>
          <w:rFonts w:ascii="Tahoma" w:eastAsia="Arial" w:hAnsi="Tahoma" w:cs="Tahoma"/>
          <w:spacing w:val="-2"/>
        </w:rPr>
        <w:t>.</w:t>
      </w:r>
    </w:p>
    <w:p w14:paraId="6AEEE17D" w14:textId="78E61F64" w:rsidR="00267A2B" w:rsidRPr="00923D88" w:rsidRDefault="00267A2B" w:rsidP="00604370">
      <w:pPr>
        <w:pStyle w:val="Akapitzlist"/>
        <w:widowControl w:val="0"/>
        <w:numPr>
          <w:ilvl w:val="0"/>
          <w:numId w:val="11"/>
        </w:numPr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eastAsia="Arial" w:hAnsi="Tahoma" w:cs="Tahoma"/>
        </w:rPr>
        <w:t xml:space="preserve">Wykonawca jest zwolniony od obowiązku przewozu i nie ponosi odpowiedzialności za niewykonanie lub opóźnienie w wykonaniu usługi, jeżeli zachodzą uniemożliwiające przewóz okoliczności, których przewoźnik </w:t>
      </w:r>
      <w:r w:rsidR="00574A43" w:rsidRPr="00923D88">
        <w:rPr>
          <w:rFonts w:ascii="Tahoma" w:eastAsia="Arial" w:hAnsi="Tahoma" w:cs="Tahoma"/>
        </w:rPr>
        <w:t xml:space="preserve">przy zachowaniu należytej staranności </w:t>
      </w:r>
      <w:r w:rsidRPr="00923D88">
        <w:rPr>
          <w:rFonts w:ascii="Tahoma" w:eastAsia="Arial" w:hAnsi="Tahoma" w:cs="Tahoma"/>
        </w:rPr>
        <w:t>nie mógł uniknąć ani zapobiec ich skutkom.</w:t>
      </w:r>
    </w:p>
    <w:p w14:paraId="33CF66DA" w14:textId="77777777" w:rsidR="008864A1" w:rsidRPr="00923D88" w:rsidRDefault="008864A1" w:rsidP="00604370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after="0"/>
        <w:ind w:left="426" w:hanging="426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>Łączna wysokość kar wskazanych w ust. 1 nie przekroczy 20% wynagrodzenia brutto za realizację całego przedmiotu Umowy.</w:t>
      </w:r>
    </w:p>
    <w:p w14:paraId="36A97C08" w14:textId="21CDDDD2" w:rsidR="008864A1" w:rsidRPr="00923D88" w:rsidRDefault="008864A1" w:rsidP="00604370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after="0"/>
        <w:ind w:left="426" w:hanging="426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Zamawiający ma prawo potrącenia przysługującej mu wierzytelności z tytułu kary umownej z każdą wierzytelnością Wykonawcy wobec Zamawiającego, w tym z wierzytelnością z tytułu wynagrodzenia za realizację </w:t>
      </w:r>
      <w:r w:rsidR="003718D1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 xml:space="preserve">mowy, bez potrzeby uprzedniego wzywania Wykonawcy do zapłaty. Strony ustalają, że w takiej sytuacji wierzytelność Zamawiającego z </w:t>
      </w:r>
      <w:r w:rsidRPr="00923D88">
        <w:rPr>
          <w:rFonts w:ascii="Tahoma" w:hAnsi="Tahoma" w:cs="Tahoma"/>
        </w:rPr>
        <w:lastRenderedPageBreak/>
        <w:t>tytułu kary umownej będzie wymagalna z chwilą złożenia Wykonawcy przez Zamawiającego oświadczenia o potrąceniu.</w:t>
      </w:r>
    </w:p>
    <w:p w14:paraId="1F0819A6" w14:textId="5BD76554" w:rsidR="008864A1" w:rsidRPr="00923D88" w:rsidRDefault="008864A1" w:rsidP="00604370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after="0"/>
        <w:ind w:left="426" w:hanging="426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nie będzie mógł zwolnić się od odpowiedzialności względem Zamawiającego z tego powodu, że niewykonanie lub nienależyte wykonanie przez niego Umowy było następstwem niewykonania lub nienależytego wykonania zobowiązań wobec Wykonawcy przez Podwykonawców.</w:t>
      </w:r>
    </w:p>
    <w:p w14:paraId="14CCA782" w14:textId="77777777" w:rsidR="008864A1" w:rsidRPr="00923D88" w:rsidRDefault="008864A1" w:rsidP="00604370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after="0"/>
        <w:ind w:left="426" w:hanging="426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Zamawiający ma prawo dochodzenia odszkodowania uzupełniającego, przewyższającego wysokość należnych kar umownych, na zasadach ogólnych. </w:t>
      </w:r>
    </w:p>
    <w:p w14:paraId="0A42F488" w14:textId="77777777" w:rsidR="008864A1" w:rsidRPr="00923D88" w:rsidRDefault="008864A1" w:rsidP="00604370">
      <w:pPr>
        <w:spacing w:after="0"/>
        <w:jc w:val="both"/>
        <w:rPr>
          <w:rFonts w:ascii="Tahoma" w:hAnsi="Tahoma" w:cs="Tahoma"/>
          <w:b/>
        </w:rPr>
      </w:pPr>
    </w:p>
    <w:p w14:paraId="45ABB1C4" w14:textId="2B23BACB" w:rsidR="008864A1" w:rsidRPr="00923D88" w:rsidRDefault="008864A1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B47E90" w:rsidRPr="00923D88">
        <w:rPr>
          <w:rFonts w:ascii="Tahoma" w:hAnsi="Tahoma" w:cs="Tahoma"/>
          <w:b/>
        </w:rPr>
        <w:t>7</w:t>
      </w:r>
    </w:p>
    <w:p w14:paraId="66CF740F" w14:textId="77777777" w:rsidR="008864A1" w:rsidRPr="00923D88" w:rsidRDefault="008864A1" w:rsidP="00BD732F">
      <w:pPr>
        <w:pStyle w:val="Akapitzlist"/>
        <w:spacing w:after="0"/>
        <w:ind w:left="36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Wypowiedzenie lub odstąpienie od Umowy</w:t>
      </w:r>
    </w:p>
    <w:p w14:paraId="3FA444B5" w14:textId="77777777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Zamawiający może wypowiedzieć Umowę lub odstąpić od Umowy w całości lub w części w sytuacjach przewidzianych prawem oraz w przypadku:</w:t>
      </w:r>
    </w:p>
    <w:p w14:paraId="1BECA4C1" w14:textId="273E6739" w:rsidR="008864A1" w:rsidRPr="00923D88" w:rsidRDefault="00FA5C8C" w:rsidP="00604370">
      <w:pPr>
        <w:numPr>
          <w:ilvl w:val="0"/>
          <w:numId w:val="1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realizacji Umowy niezgodnie z postanowieniami, szczególnie </w:t>
      </w:r>
      <w:r w:rsidRPr="00923D88">
        <w:rPr>
          <w:rFonts w:ascii="Tahoma" w:eastAsia="Arial" w:hAnsi="Tahoma" w:cs="Tahoma"/>
        </w:rPr>
        <w:t xml:space="preserve">nieterminowego podstawiania pojazdu lub opóźnienia przewozu, braku </w:t>
      </w:r>
      <w:r w:rsidRPr="00923D88">
        <w:rPr>
          <w:rFonts w:ascii="Tahoma" w:hAnsi="Tahoma" w:cs="Tahoma"/>
          <w:bCs/>
        </w:rPr>
        <w:t xml:space="preserve">realizacji zamówienia </w:t>
      </w:r>
      <w:r w:rsidRPr="00923D88">
        <w:rPr>
          <w:rFonts w:ascii="Tahoma" w:hAnsi="Tahoma" w:cs="Tahoma"/>
        </w:rPr>
        <w:t xml:space="preserve">z wykorzystaniem pojazdów wskazanych w  Ofercie Wykonawcy, </w:t>
      </w:r>
      <w:r w:rsidR="002A5FD5" w:rsidRPr="00923D88">
        <w:rPr>
          <w:rFonts w:ascii="Tahoma" w:hAnsi="Tahoma" w:cs="Tahoma"/>
          <w:bCs/>
        </w:rPr>
        <w:t>niespełnienia obowiązku podstawienia zastępczego pojazdu;</w:t>
      </w:r>
    </w:p>
    <w:p w14:paraId="200ACB81" w14:textId="17574632" w:rsidR="002A5FD5" w:rsidRPr="00923D88" w:rsidRDefault="002A5FD5" w:rsidP="00604370">
      <w:pPr>
        <w:numPr>
          <w:ilvl w:val="0"/>
          <w:numId w:val="1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realizacji zamówienia za pomocą osób nieposiadających wymaganych kwalifikacje lub osób niespełniających warunku wskazanego w § 1 ust. </w:t>
      </w:r>
      <w:r w:rsidR="00B11D9C" w:rsidRPr="00923D88">
        <w:rPr>
          <w:rFonts w:ascii="Tahoma" w:hAnsi="Tahoma" w:cs="Tahoma"/>
        </w:rPr>
        <w:t>9</w:t>
      </w:r>
      <w:r w:rsidRPr="00923D88">
        <w:rPr>
          <w:rFonts w:ascii="Tahoma" w:hAnsi="Tahoma" w:cs="Tahoma"/>
        </w:rPr>
        <w:t xml:space="preserve"> Umowy;</w:t>
      </w:r>
    </w:p>
    <w:p w14:paraId="60794126" w14:textId="2854159E" w:rsidR="008864A1" w:rsidRPr="00923D88" w:rsidRDefault="008864A1" w:rsidP="00604370">
      <w:pPr>
        <w:numPr>
          <w:ilvl w:val="0"/>
          <w:numId w:val="15"/>
        </w:numPr>
        <w:tabs>
          <w:tab w:val="left" w:pos="851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utraty lub wygaśnięcia uprawnień, </w:t>
      </w:r>
      <w:r w:rsidR="00FA5C8C" w:rsidRPr="00923D88">
        <w:rPr>
          <w:rFonts w:ascii="Tahoma" w:hAnsi="Tahoma" w:cs="Tahoma"/>
        </w:rPr>
        <w:t>które są niezbędne do wykonywania przedmiotu Umowy</w:t>
      </w:r>
      <w:r w:rsidRPr="00923D88">
        <w:rPr>
          <w:rFonts w:ascii="Tahoma" w:hAnsi="Tahoma" w:cs="Tahoma"/>
        </w:rPr>
        <w:t>;</w:t>
      </w:r>
    </w:p>
    <w:p w14:paraId="5742EA40" w14:textId="77777777" w:rsidR="008864A1" w:rsidRPr="00923D88" w:rsidRDefault="008864A1" w:rsidP="00604370">
      <w:pPr>
        <w:numPr>
          <w:ilvl w:val="0"/>
          <w:numId w:val="15"/>
        </w:numPr>
        <w:tabs>
          <w:tab w:val="left" w:pos="851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gdy wobec Wykonawcy zostało wszczęte postępowanie likwidacyjne lub Wykonawca zawiesi działalność;</w:t>
      </w:r>
    </w:p>
    <w:p w14:paraId="3D2173D7" w14:textId="4185A6BC" w:rsidR="008864A1" w:rsidRPr="00923D88" w:rsidRDefault="008864A1" w:rsidP="00604370">
      <w:pPr>
        <w:numPr>
          <w:ilvl w:val="0"/>
          <w:numId w:val="15"/>
        </w:numPr>
        <w:tabs>
          <w:tab w:val="left" w:pos="851"/>
        </w:tabs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  <w:bCs/>
        </w:rPr>
        <w:t>w przypadku utrzymywania się stanu zaniechania zatrudnienia którejkolwiek z osób, o których mowa w § 1</w:t>
      </w:r>
      <w:r w:rsidR="00B11D9C" w:rsidRPr="00923D88">
        <w:rPr>
          <w:rFonts w:ascii="Tahoma" w:hAnsi="Tahoma" w:cs="Tahoma"/>
          <w:bCs/>
        </w:rPr>
        <w:t>1</w:t>
      </w:r>
      <w:r w:rsidRPr="00923D88">
        <w:rPr>
          <w:rFonts w:ascii="Tahoma" w:hAnsi="Tahoma" w:cs="Tahoma"/>
          <w:bCs/>
        </w:rPr>
        <w:t xml:space="preserve"> ust. 1 Umowy na podstawie umowy o pracę przez okres dłuższy niż 2 tygodnie, Zamawiającemu – po uprzednim wezwaniu Wykonawcy do usunięcia tego stanu rzeczy</w:t>
      </w:r>
      <w:r w:rsidRPr="00923D88">
        <w:rPr>
          <w:rFonts w:ascii="Tahoma" w:hAnsi="Tahoma" w:cs="Tahoma"/>
        </w:rPr>
        <w:t>;</w:t>
      </w:r>
    </w:p>
    <w:p w14:paraId="4765C9BC" w14:textId="37A484BB" w:rsidR="008864A1" w:rsidRPr="00923D88" w:rsidRDefault="008864A1" w:rsidP="00604370">
      <w:pPr>
        <w:numPr>
          <w:ilvl w:val="0"/>
          <w:numId w:val="1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gdy naliczone Wykonawcy kary umowne osiągną pułap określony w § </w:t>
      </w:r>
      <w:r w:rsidR="00FA5C8C" w:rsidRPr="00923D88">
        <w:rPr>
          <w:rFonts w:ascii="Tahoma" w:hAnsi="Tahoma" w:cs="Tahoma"/>
        </w:rPr>
        <w:t>6</w:t>
      </w:r>
      <w:r w:rsidRPr="00923D88">
        <w:rPr>
          <w:rFonts w:ascii="Tahoma" w:hAnsi="Tahoma" w:cs="Tahoma"/>
        </w:rPr>
        <w:t xml:space="preserve"> ust. </w:t>
      </w:r>
      <w:r w:rsidR="00FA5C8C" w:rsidRPr="00923D88">
        <w:rPr>
          <w:rFonts w:ascii="Tahoma" w:hAnsi="Tahoma" w:cs="Tahoma"/>
        </w:rPr>
        <w:t>4</w:t>
      </w:r>
      <w:r w:rsidRPr="00923D88">
        <w:rPr>
          <w:rFonts w:ascii="Tahoma" w:hAnsi="Tahoma" w:cs="Tahoma"/>
        </w:rPr>
        <w:t xml:space="preserve"> Umowy;</w:t>
      </w:r>
    </w:p>
    <w:p w14:paraId="26F907D7" w14:textId="77777777" w:rsidR="008864A1" w:rsidRPr="00923D88" w:rsidRDefault="008864A1" w:rsidP="00604370">
      <w:pPr>
        <w:numPr>
          <w:ilvl w:val="0"/>
          <w:numId w:val="1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wykonywania przedmiotu Umowy w sposób niezgodny z Umową, pomimo wezwania Wykonawcy przez Zamawiającego do należytego wykonywania Umowy i wyznaczenia mu dodatkowego terminu wynoszącego co najmniej 5 dni.</w:t>
      </w:r>
    </w:p>
    <w:p w14:paraId="3AAE9514" w14:textId="77777777" w:rsidR="008864A1" w:rsidRPr="00923D88" w:rsidRDefault="008864A1" w:rsidP="00604370">
      <w:pPr>
        <w:pStyle w:val="Akapitzlist"/>
        <w:numPr>
          <w:ilvl w:val="0"/>
          <w:numId w:val="14"/>
        </w:numPr>
        <w:shd w:val="clear" w:color="auto" w:fill="FFFFFF"/>
        <w:spacing w:after="0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</w:rPr>
        <w:t>Dodatkowo Zamawiający może odstąpić od Umowy:</w:t>
      </w:r>
    </w:p>
    <w:p w14:paraId="5699EF2A" w14:textId="77777777" w:rsidR="008864A1" w:rsidRPr="00923D88" w:rsidRDefault="008864A1" w:rsidP="00604370">
      <w:pPr>
        <w:pStyle w:val="Akapitzlist"/>
        <w:numPr>
          <w:ilvl w:val="2"/>
          <w:numId w:val="18"/>
        </w:numPr>
        <w:shd w:val="clear" w:color="auto" w:fill="FFFFFF"/>
        <w:spacing w:after="0"/>
        <w:ind w:left="851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A79025C" w14:textId="77777777" w:rsidR="008864A1" w:rsidRPr="00923D88" w:rsidRDefault="008864A1" w:rsidP="00604370">
      <w:pPr>
        <w:pStyle w:val="Akapitzlist"/>
        <w:numPr>
          <w:ilvl w:val="2"/>
          <w:numId w:val="18"/>
        </w:numPr>
        <w:shd w:val="clear" w:color="auto" w:fill="FFFFFF"/>
        <w:spacing w:after="0"/>
        <w:ind w:left="851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</w:rPr>
        <w:t>jeżeli zachodzi co najmniej jedna z następujących okoliczności:</w:t>
      </w:r>
    </w:p>
    <w:p w14:paraId="3F5C7709" w14:textId="2D546465" w:rsidR="008864A1" w:rsidRPr="00923D88" w:rsidRDefault="008864A1" w:rsidP="00604370">
      <w:pPr>
        <w:pStyle w:val="Akapitzlist"/>
        <w:numPr>
          <w:ilvl w:val="0"/>
          <w:numId w:val="20"/>
        </w:numPr>
        <w:shd w:val="clear" w:color="auto" w:fill="FFFFFF"/>
        <w:spacing w:after="0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</w:rPr>
        <w:t xml:space="preserve">dokonano zmiany Umowy z naruszeniem art. 454 i art. 455 </w:t>
      </w:r>
      <w:r w:rsidR="00C51C17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P</w:t>
      </w:r>
      <w:r w:rsidR="00C51C17" w:rsidRPr="00923D88">
        <w:rPr>
          <w:rFonts w:ascii="Tahoma" w:hAnsi="Tahoma" w:cs="Tahoma"/>
        </w:rPr>
        <w:t>zp</w:t>
      </w:r>
      <w:r w:rsidRPr="00923D88">
        <w:rPr>
          <w:rFonts w:ascii="Tahoma" w:hAnsi="Tahoma" w:cs="Tahoma"/>
        </w:rPr>
        <w:t xml:space="preserve"> – wówczas Zamawiający odstępuje od Umowy w części, której zmiana dotyczy,</w:t>
      </w:r>
    </w:p>
    <w:p w14:paraId="594F7886" w14:textId="678131DE" w:rsidR="008864A1" w:rsidRPr="00923D88" w:rsidRDefault="008864A1" w:rsidP="00604370">
      <w:pPr>
        <w:pStyle w:val="Akapitzlist"/>
        <w:numPr>
          <w:ilvl w:val="0"/>
          <w:numId w:val="20"/>
        </w:numPr>
        <w:shd w:val="clear" w:color="auto" w:fill="FFFFFF"/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Wykonawca w chwili zawarcia Umowy podlegał wykluczeniu na podstawie art. 108 </w:t>
      </w:r>
      <w:r w:rsidR="00C51C17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P</w:t>
      </w:r>
      <w:r w:rsidR="00C51C17" w:rsidRPr="00923D88">
        <w:rPr>
          <w:rFonts w:ascii="Tahoma" w:hAnsi="Tahoma" w:cs="Tahoma"/>
        </w:rPr>
        <w:t>zp</w:t>
      </w:r>
      <w:r w:rsidRPr="00923D88">
        <w:rPr>
          <w:rFonts w:ascii="Tahoma" w:hAnsi="Tahoma" w:cs="Tahoma"/>
        </w:rPr>
        <w:t>,</w:t>
      </w:r>
    </w:p>
    <w:p w14:paraId="2C9C2BA9" w14:textId="29506871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Wykonawca może wypowiedzieć Umowę w przypadku zwłoki Zamawiającego w zapłacie wynagrodzenia przekraczającej 30 dni, pomimo wyznaczenia Zamawiającemu przez Wykonawcę dodatkowego terminu zapłaty, wynoszącego co najmniej 14 dni. Za opóźnienie w zapłacie wynagrodzenia Wykonawcy przysługują od Zamawiającego odsetki ustawowe zgodnie z ustawą z dnia 8 marca 2013 r. o przeciwdziałaniu nadmiernym opóźnieniom w transakcjach handlowych (Dz. U. z 2020 r. poz. 935 z późn. zm.), za każdy dzień opóźnienia liczony od dnia upływu terminu płatności wskazanego w § </w:t>
      </w:r>
      <w:r w:rsidR="00097D6F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</w:t>
      </w:r>
      <w:r w:rsidR="00097D6F" w:rsidRPr="00923D88">
        <w:rPr>
          <w:rFonts w:ascii="Tahoma" w:hAnsi="Tahoma" w:cs="Tahoma"/>
        </w:rPr>
        <w:t>10</w:t>
      </w:r>
      <w:r w:rsidRPr="00923D88">
        <w:rPr>
          <w:rFonts w:ascii="Tahoma" w:hAnsi="Tahoma" w:cs="Tahoma"/>
        </w:rPr>
        <w:t xml:space="preserve"> Umowy.</w:t>
      </w:r>
    </w:p>
    <w:p w14:paraId="7E43CE54" w14:textId="65626DB4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lastRenderedPageBreak/>
        <w:t>Każda ze Stron może wypowiedzieć lub odstąpić od niezrealizowanej części Umowy w okolicznościach dot. siły wyższej, wskazanych w § 1</w:t>
      </w:r>
      <w:r w:rsidR="00800B76" w:rsidRPr="00923D88">
        <w:rPr>
          <w:rFonts w:ascii="Tahoma" w:hAnsi="Tahoma" w:cs="Tahoma"/>
        </w:rPr>
        <w:t>2</w:t>
      </w:r>
      <w:r w:rsidRPr="00923D88">
        <w:rPr>
          <w:rFonts w:ascii="Tahoma" w:hAnsi="Tahoma" w:cs="Tahoma"/>
        </w:rPr>
        <w:t xml:space="preserve"> Umowy.</w:t>
      </w:r>
    </w:p>
    <w:p w14:paraId="0A4F67DA" w14:textId="77777777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Wypowiedzenie Umowy lub odstąpienie od Umowy (względnie jej części) następuje w formie pisemnej pod rygorem nieważności i zawiera uzasadnienie.</w:t>
      </w:r>
    </w:p>
    <w:p w14:paraId="234FC913" w14:textId="7756FBD7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Wypowiedzenie Umowy lub odstąpienie od Umowy (względnie jej części) w przypadkach, o których stanowi ust. 1 i 2, może nastąpić w ciągu 30 dni (termin) od dnia, w którym powstała przyczyna odstąpienia</w:t>
      </w:r>
      <w:r w:rsidR="00197904" w:rsidRPr="00923D88">
        <w:rPr>
          <w:rFonts w:ascii="Tahoma" w:hAnsi="Tahoma" w:cs="Tahoma"/>
        </w:rPr>
        <w:t xml:space="preserve">, z zastrzeżeniem, że odstąpienie od </w:t>
      </w:r>
      <w:r w:rsidR="003718D1" w:rsidRPr="00923D88">
        <w:rPr>
          <w:rFonts w:ascii="Tahoma" w:hAnsi="Tahoma" w:cs="Tahoma"/>
        </w:rPr>
        <w:t>U</w:t>
      </w:r>
      <w:r w:rsidR="00197904" w:rsidRPr="00923D88">
        <w:rPr>
          <w:rFonts w:ascii="Tahoma" w:hAnsi="Tahoma" w:cs="Tahoma"/>
        </w:rPr>
        <w:t xml:space="preserve">mowy w przypadku wskazanym w ust. 1 pkt. 2 może nastąpić w </w:t>
      </w:r>
      <w:r w:rsidR="00197904" w:rsidRPr="00923D88">
        <w:rPr>
          <w:rFonts w:ascii="Tahoma" w:hAnsi="Tahoma" w:cs="Tahoma"/>
          <w:b/>
          <w:bCs/>
        </w:rPr>
        <w:t xml:space="preserve">trybie natychmiastowym. </w:t>
      </w:r>
      <w:r w:rsidR="00197904" w:rsidRPr="00923D88">
        <w:rPr>
          <w:rFonts w:ascii="Tahoma" w:hAnsi="Tahoma" w:cs="Tahoma"/>
        </w:rPr>
        <w:t xml:space="preserve"> </w:t>
      </w:r>
    </w:p>
    <w:p w14:paraId="46E19E31" w14:textId="6A01BA89" w:rsidR="008864A1" w:rsidRPr="00923D88" w:rsidRDefault="008864A1" w:rsidP="00604370">
      <w:pPr>
        <w:widowControl w:val="0"/>
        <w:numPr>
          <w:ilvl w:val="0"/>
          <w:numId w:val="14"/>
        </w:numPr>
        <w:tabs>
          <w:tab w:val="num" w:pos="426"/>
        </w:tabs>
        <w:adjustRightInd w:val="0"/>
        <w:spacing w:after="0"/>
        <w:jc w:val="both"/>
        <w:textAlignment w:val="baseline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przypadku wypowiedzenia Umowy lub odstąpienia od Umowy przez Zamawiającego z przyczyn, za które odpowiedzialność ponosi Wykonawca, Wykonawca zapłaci Zamawiającemu </w:t>
      </w:r>
      <w:bookmarkStart w:id="4" w:name="_Hlk65676556"/>
      <w:r w:rsidRPr="00923D88">
        <w:rPr>
          <w:rFonts w:ascii="Tahoma" w:hAnsi="Tahoma" w:cs="Tahoma"/>
        </w:rPr>
        <w:t xml:space="preserve">karę umową </w:t>
      </w:r>
      <w:bookmarkEnd w:id="4"/>
      <w:r w:rsidRPr="00923D88">
        <w:rPr>
          <w:rFonts w:ascii="Tahoma" w:hAnsi="Tahoma" w:cs="Tahoma"/>
        </w:rPr>
        <w:t xml:space="preserve">w wysokości 20% wynagrodzenia brutto, o którym mowa w </w:t>
      </w:r>
      <w:r w:rsidR="00097D6F" w:rsidRPr="00923D88">
        <w:rPr>
          <w:rFonts w:ascii="Tahoma" w:hAnsi="Tahoma" w:cs="Tahoma"/>
        </w:rPr>
        <w:br/>
      </w:r>
      <w:r w:rsidRPr="00923D88">
        <w:rPr>
          <w:rFonts w:ascii="Tahoma" w:hAnsi="Tahoma" w:cs="Tahoma"/>
        </w:rPr>
        <w:t xml:space="preserve">§ </w:t>
      </w:r>
      <w:r w:rsidR="00E65132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1 Umowy. Kara umowna wlicza się do limitu określonego w § </w:t>
      </w:r>
      <w:r w:rsidR="00E65132" w:rsidRPr="00923D88">
        <w:rPr>
          <w:rFonts w:ascii="Tahoma" w:hAnsi="Tahoma" w:cs="Tahoma"/>
        </w:rPr>
        <w:t>6</w:t>
      </w:r>
      <w:r w:rsidRPr="00923D88">
        <w:rPr>
          <w:rFonts w:ascii="Tahoma" w:hAnsi="Tahoma" w:cs="Tahoma"/>
        </w:rPr>
        <w:t xml:space="preserve"> ust. </w:t>
      </w:r>
      <w:r w:rsidR="00E65132" w:rsidRPr="00923D88">
        <w:rPr>
          <w:rFonts w:ascii="Tahoma" w:hAnsi="Tahoma" w:cs="Tahoma"/>
        </w:rPr>
        <w:t>4</w:t>
      </w:r>
      <w:r w:rsidRPr="00923D88">
        <w:rPr>
          <w:rFonts w:ascii="Tahoma" w:hAnsi="Tahoma" w:cs="Tahoma"/>
        </w:rPr>
        <w:t xml:space="preserve"> Umowy. </w:t>
      </w:r>
    </w:p>
    <w:p w14:paraId="587E91CB" w14:textId="77777777" w:rsidR="008864A1" w:rsidRPr="00923D88" w:rsidRDefault="008864A1" w:rsidP="00604370">
      <w:pPr>
        <w:pStyle w:val="Akapitzlist"/>
        <w:numPr>
          <w:ilvl w:val="0"/>
          <w:numId w:val="14"/>
        </w:numPr>
        <w:shd w:val="clear" w:color="auto" w:fill="FFFFFF"/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 przypadku wypowiedzenia Umowy lub odstąpienia od Umowy przez którąś ze Stron, Wykonawca może żądać wyłącznie wynagrodzenia należnego z tytułu wykonania części Umowy.</w:t>
      </w:r>
    </w:p>
    <w:p w14:paraId="0AAC0A57" w14:textId="77777777" w:rsidR="008864A1" w:rsidRPr="00923D88" w:rsidRDefault="008864A1" w:rsidP="00604370">
      <w:pPr>
        <w:numPr>
          <w:ilvl w:val="0"/>
          <w:numId w:val="14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przypadku </w:t>
      </w:r>
      <w:bookmarkStart w:id="5" w:name="_Hlk65676285"/>
      <w:r w:rsidRPr="00923D88">
        <w:rPr>
          <w:rFonts w:ascii="Tahoma" w:hAnsi="Tahoma" w:cs="Tahoma"/>
        </w:rPr>
        <w:t xml:space="preserve">wypowiedzenia Umowy lub </w:t>
      </w:r>
      <w:bookmarkEnd w:id="5"/>
      <w:r w:rsidRPr="00923D88">
        <w:rPr>
          <w:rFonts w:ascii="Tahoma" w:hAnsi="Tahoma" w:cs="Tahoma"/>
        </w:rPr>
        <w:t xml:space="preserve">odstąpienia od Umowy przez Zamawiającego z przyczyn leżących po stronie Wykonawcy, nie przysługują Wykonawcy w stosunku do Zamawiającego żadne roszczenia z tytułu zwrotu nakładów poniesionych z tytułu realizacji Umowy, jak również z tytułu utraconego wynagrodzenia.  </w:t>
      </w:r>
    </w:p>
    <w:p w14:paraId="05156D2C" w14:textId="77777777" w:rsidR="008864A1" w:rsidRPr="00923D88" w:rsidRDefault="008864A1" w:rsidP="00604370">
      <w:pPr>
        <w:spacing w:after="0"/>
        <w:jc w:val="both"/>
        <w:rPr>
          <w:rFonts w:ascii="Tahoma" w:hAnsi="Tahoma" w:cs="Tahoma"/>
          <w:b/>
        </w:rPr>
      </w:pPr>
    </w:p>
    <w:p w14:paraId="2209E1FD" w14:textId="4C9C799E" w:rsidR="008864A1" w:rsidRPr="00923D88" w:rsidRDefault="008864A1" w:rsidP="00604370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B47E90" w:rsidRPr="00923D88">
        <w:rPr>
          <w:rFonts w:ascii="Tahoma" w:hAnsi="Tahoma" w:cs="Tahoma"/>
          <w:b/>
        </w:rPr>
        <w:t>8</w:t>
      </w:r>
    </w:p>
    <w:p w14:paraId="702F78CE" w14:textId="77777777" w:rsidR="008864A1" w:rsidRPr="00923D88" w:rsidRDefault="008864A1" w:rsidP="00BD732F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Zmiana Umowy</w:t>
      </w:r>
    </w:p>
    <w:p w14:paraId="683A6521" w14:textId="77777777" w:rsidR="008864A1" w:rsidRPr="00923D88" w:rsidRDefault="008864A1" w:rsidP="00604370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Wszelkie zmiany Umowy wymagają formy pisemnej pod rygorem nieważności, z zastrzeżeniem odrębnych postanowień niniejszej Umowy.</w:t>
      </w:r>
    </w:p>
    <w:p w14:paraId="23468B37" w14:textId="28097099" w:rsidR="008864A1" w:rsidRPr="00923D88" w:rsidRDefault="008864A1" w:rsidP="00604370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Zamawiający, poza sytuacjami przewidzianymi w art. 455 ustawy P</w:t>
      </w:r>
      <w:r w:rsidR="00E96711" w:rsidRPr="00923D88">
        <w:rPr>
          <w:rFonts w:ascii="Tahoma" w:hAnsi="Tahoma" w:cs="Tahoma"/>
        </w:rPr>
        <w:t>zp</w:t>
      </w:r>
      <w:r w:rsidRPr="00923D88">
        <w:rPr>
          <w:rFonts w:ascii="Tahoma" w:hAnsi="Tahoma" w:cs="Tahoma"/>
        </w:rPr>
        <w:t>, dopuszcza zmiany postanowień Umowy w stosunku do treści oferty, na podstawie której dokonano wyboru Wykonawcy, w następującym zakresie:</w:t>
      </w:r>
    </w:p>
    <w:p w14:paraId="640B72AC" w14:textId="3A77E20B" w:rsidR="008864A1" w:rsidRPr="00923D88" w:rsidRDefault="002C698E" w:rsidP="00604370">
      <w:pPr>
        <w:numPr>
          <w:ilvl w:val="0"/>
          <w:numId w:val="13"/>
        </w:numPr>
        <w:spacing w:after="0"/>
        <w:ind w:left="851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zmiany ilości uczniów objętych świadczeniem usług z powodu okoliczności trudnych do przewidzenia w momencie zawarcia Umowy</w:t>
      </w:r>
      <w:r w:rsidR="00782361" w:rsidRPr="00923D88">
        <w:rPr>
          <w:rFonts w:ascii="Tahoma" w:hAnsi="Tahoma" w:cs="Tahoma"/>
        </w:rPr>
        <w:t xml:space="preserve"> (w przypadku gdy liczba osób przekroczy liczbę objęta prawem opcji)</w:t>
      </w:r>
      <w:r w:rsidR="00F516FE" w:rsidRPr="00923D88">
        <w:rPr>
          <w:rFonts w:ascii="Tahoma" w:hAnsi="Tahoma" w:cs="Tahoma"/>
        </w:rPr>
        <w:t>;</w:t>
      </w:r>
      <w:r w:rsidR="00744480" w:rsidRPr="00923D88">
        <w:rPr>
          <w:rFonts w:ascii="Tahoma" w:hAnsi="Tahoma" w:cs="Tahoma"/>
        </w:rPr>
        <w:t xml:space="preserve"> </w:t>
      </w:r>
    </w:p>
    <w:p w14:paraId="60037720" w14:textId="1BCE2B2C" w:rsidR="00744480" w:rsidRPr="00923D88" w:rsidRDefault="00744480" w:rsidP="00604370">
      <w:pPr>
        <w:numPr>
          <w:ilvl w:val="0"/>
          <w:numId w:val="13"/>
        </w:numPr>
        <w:spacing w:after="0"/>
        <w:ind w:left="851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zmiany sposobu realizacji przedmiotu Umowy z powodu wystąpienia zagrożenia </w:t>
      </w:r>
      <w:r w:rsidR="0057514D" w:rsidRPr="00923D88">
        <w:rPr>
          <w:rFonts w:ascii="Tahoma" w:hAnsi="Tahoma" w:cs="Tahoma"/>
        </w:rPr>
        <w:t>epidemią bądź pandemią</w:t>
      </w:r>
      <w:r w:rsidRPr="00923D88">
        <w:rPr>
          <w:rFonts w:ascii="Tahoma" w:hAnsi="Tahoma" w:cs="Tahoma"/>
        </w:rPr>
        <w:t xml:space="preserve"> – w zakresie niezbędnym do dostosowania do realiów wynikających w tego zagrożenia;</w:t>
      </w:r>
    </w:p>
    <w:p w14:paraId="5017C63A" w14:textId="3E9302FB" w:rsidR="00F516FE" w:rsidRPr="00923D88" w:rsidRDefault="002B11D5" w:rsidP="00604370">
      <w:pPr>
        <w:numPr>
          <w:ilvl w:val="0"/>
          <w:numId w:val="13"/>
        </w:numPr>
        <w:spacing w:after="0"/>
        <w:ind w:left="851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 przypadku uchwalenia lub zmiany obowiązujących przepisów, których uchwalenie lub zmiana nastąpiły po dniu zawarcia Umowy, a z których treści wynika konieczność lub zasadność wprowadzenia zmian do Umowy, w zakresie koniecznym  do uzyskania zgodności realizacji przedmiotu Umowy z obowiązującym stanem prawnym.</w:t>
      </w:r>
    </w:p>
    <w:p w14:paraId="263B0AA0" w14:textId="3D7FFEC0" w:rsidR="008864A1" w:rsidRPr="00923D88" w:rsidRDefault="008864A1" w:rsidP="00604370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Ponadto Zamawiający przewiduje zmianę wynagrodzenia wskazanego w § </w:t>
      </w:r>
      <w:r w:rsidR="00E96711" w:rsidRPr="00923D88">
        <w:rPr>
          <w:rFonts w:ascii="Tahoma" w:hAnsi="Tahoma" w:cs="Tahoma"/>
        </w:rPr>
        <w:t>5</w:t>
      </w:r>
      <w:r w:rsidRPr="00923D88">
        <w:rPr>
          <w:rFonts w:ascii="Tahoma" w:hAnsi="Tahoma" w:cs="Tahoma"/>
        </w:rPr>
        <w:t xml:space="preserve"> ust. 1 w przypadku zmiany:</w:t>
      </w:r>
    </w:p>
    <w:p w14:paraId="4213634F" w14:textId="77777777" w:rsidR="008864A1" w:rsidRPr="00923D88" w:rsidRDefault="008864A1" w:rsidP="00604370">
      <w:pPr>
        <w:pStyle w:val="Tekstpodstawowy"/>
        <w:numPr>
          <w:ilvl w:val="4"/>
          <w:numId w:val="19"/>
        </w:numPr>
        <w:spacing w:after="0"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923D88">
        <w:rPr>
          <w:rFonts w:ascii="Tahoma" w:hAnsi="Tahoma" w:cs="Tahoma"/>
          <w:sz w:val="22"/>
          <w:szCs w:val="22"/>
        </w:rPr>
        <w:t>stawki podatku od towarów i usług oraz podatku akcyzowego;</w:t>
      </w:r>
    </w:p>
    <w:p w14:paraId="7CD5969A" w14:textId="77777777" w:rsidR="008864A1" w:rsidRPr="00923D88" w:rsidRDefault="008864A1" w:rsidP="00604370">
      <w:pPr>
        <w:pStyle w:val="Tekstpodstawowy"/>
        <w:numPr>
          <w:ilvl w:val="4"/>
          <w:numId w:val="19"/>
        </w:numPr>
        <w:spacing w:after="0"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923D88">
        <w:rPr>
          <w:rFonts w:ascii="Tahoma" w:hAnsi="Tahoma" w:cs="Tahoma"/>
          <w:sz w:val="22"/>
          <w:szCs w:val="22"/>
        </w:rPr>
        <w:t>wysokości minimalnego wynagrodzenia za pracę albo wysokości minimalnej stawki godzinowej, ustalonych na podstawie ustawy z dnia 10 października 2002 r. o minimalnym wynagrodzeniu za pracę;</w:t>
      </w:r>
    </w:p>
    <w:p w14:paraId="28FF8809" w14:textId="77777777" w:rsidR="008864A1" w:rsidRPr="00923D88" w:rsidRDefault="008864A1" w:rsidP="00604370">
      <w:pPr>
        <w:pStyle w:val="Tekstpodstawowy"/>
        <w:numPr>
          <w:ilvl w:val="4"/>
          <w:numId w:val="19"/>
        </w:numPr>
        <w:spacing w:after="0"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923D88">
        <w:rPr>
          <w:rFonts w:ascii="Tahoma" w:hAnsi="Tahoma" w:cs="Tahoma"/>
          <w:sz w:val="22"/>
          <w:szCs w:val="22"/>
        </w:rPr>
        <w:t>zasad podlegania ubezpieczeniom społecznym lub ubezpieczeniu zdrowotnemu lub wysokości stawki składki na ubezpieczenia społeczne lub ubezpieczenie zdrowotne,</w:t>
      </w:r>
    </w:p>
    <w:p w14:paraId="6E127EEF" w14:textId="77777777" w:rsidR="008864A1" w:rsidRPr="00923D88" w:rsidRDefault="008864A1" w:rsidP="00604370">
      <w:pPr>
        <w:pStyle w:val="Tekstpodstawowy"/>
        <w:numPr>
          <w:ilvl w:val="4"/>
          <w:numId w:val="19"/>
        </w:numPr>
        <w:spacing w:after="0"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923D88">
        <w:rPr>
          <w:rFonts w:ascii="Tahoma" w:hAnsi="Tahoma" w:cs="Tahoma"/>
          <w:sz w:val="22"/>
          <w:szCs w:val="22"/>
        </w:rPr>
        <w:t>zasad gromadzenia i wysokości wpłat do pracowniczych planów kapitałowych, o których mowa w ustawie z dnia 4 października 2018 r. o pracowniczych planach kapitałowych (t.j. Dz. U. z 2020 poz. 1342 z póżn. zm.)</w:t>
      </w:r>
    </w:p>
    <w:p w14:paraId="569C8378" w14:textId="77777777" w:rsidR="008864A1" w:rsidRPr="00923D88" w:rsidRDefault="008864A1" w:rsidP="00604370">
      <w:pPr>
        <w:pStyle w:val="text-justify1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Tahoma" w:hAnsi="Tahoma" w:cs="Tahoma"/>
          <w:sz w:val="22"/>
          <w:szCs w:val="22"/>
        </w:rPr>
      </w:pPr>
      <w:r w:rsidRPr="00923D88">
        <w:rPr>
          <w:rFonts w:ascii="Tahoma" w:hAnsi="Tahoma" w:cs="Tahoma"/>
          <w:sz w:val="22"/>
          <w:szCs w:val="22"/>
        </w:rPr>
        <w:t>- jeżeli zmiany te będą miały wpływ na koszty wykonania zamówienia przez Wykonawcę.</w:t>
      </w:r>
    </w:p>
    <w:p w14:paraId="41797790" w14:textId="77777777" w:rsidR="00B95D2A" w:rsidRPr="00923D88" w:rsidRDefault="00B95D2A" w:rsidP="00604370">
      <w:pPr>
        <w:pStyle w:val="text-justify1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Tahoma" w:hAnsi="Tahoma" w:cs="Tahoma"/>
          <w:sz w:val="22"/>
          <w:szCs w:val="22"/>
        </w:rPr>
      </w:pPr>
    </w:p>
    <w:p w14:paraId="28F01F77" w14:textId="77777777" w:rsidR="0076122C" w:rsidRPr="00923D88" w:rsidRDefault="0076122C" w:rsidP="00604370">
      <w:pPr>
        <w:spacing w:after="0"/>
        <w:jc w:val="center"/>
        <w:rPr>
          <w:rFonts w:ascii="Tahoma" w:hAnsi="Tahoma" w:cs="Tahoma"/>
          <w:b/>
        </w:rPr>
      </w:pPr>
    </w:p>
    <w:p w14:paraId="1EF3D766" w14:textId="77777777" w:rsidR="0076122C" w:rsidRPr="00923D88" w:rsidRDefault="0076122C" w:rsidP="00604370">
      <w:pPr>
        <w:spacing w:after="0"/>
        <w:jc w:val="center"/>
        <w:rPr>
          <w:rFonts w:ascii="Tahoma" w:hAnsi="Tahoma" w:cs="Tahoma"/>
          <w:b/>
        </w:rPr>
      </w:pPr>
    </w:p>
    <w:p w14:paraId="6FF725CC" w14:textId="77777777" w:rsidR="00B95D2A" w:rsidRPr="00923D88" w:rsidRDefault="00B95D2A" w:rsidP="00604370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9</w:t>
      </w:r>
    </w:p>
    <w:p w14:paraId="6DE63415" w14:textId="4585CF4F" w:rsidR="00B95D2A" w:rsidRPr="00923D88" w:rsidRDefault="00B95D2A" w:rsidP="00604370">
      <w:pPr>
        <w:pStyle w:val="text-justify1"/>
        <w:shd w:val="clear" w:color="auto" w:fill="FFFFFF"/>
        <w:tabs>
          <w:tab w:val="left" w:pos="4230"/>
        </w:tabs>
        <w:spacing w:before="0" w:beforeAutospacing="0" w:after="0" w:afterAutospacing="0" w:line="276" w:lineRule="auto"/>
        <w:ind w:right="708"/>
        <w:jc w:val="center"/>
        <w:rPr>
          <w:rFonts w:ascii="Tahoma" w:hAnsi="Tahoma" w:cs="Tahoma"/>
          <w:b/>
          <w:sz w:val="22"/>
          <w:szCs w:val="22"/>
        </w:rPr>
      </w:pPr>
      <w:r w:rsidRPr="00923D88">
        <w:rPr>
          <w:rFonts w:ascii="Tahoma" w:hAnsi="Tahoma" w:cs="Tahoma"/>
          <w:b/>
          <w:sz w:val="22"/>
          <w:szCs w:val="22"/>
        </w:rPr>
        <w:t>Klauzula waloryzacyjna</w:t>
      </w:r>
    </w:p>
    <w:p w14:paraId="068736A7" w14:textId="030C4666" w:rsidR="00BD732F" w:rsidRPr="00923D88" w:rsidRDefault="00BD732F" w:rsidP="00BD732F">
      <w:pPr>
        <w:numPr>
          <w:ilvl w:val="6"/>
          <w:numId w:val="43"/>
        </w:numPr>
        <w:tabs>
          <w:tab w:val="num" w:pos="426"/>
        </w:tabs>
        <w:spacing w:after="0" w:line="259" w:lineRule="auto"/>
        <w:ind w:left="426" w:hanging="426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Dopuszcza się możliwość zmiany </w:t>
      </w:r>
      <w:r w:rsidRPr="00923D88">
        <w:rPr>
          <w:rFonts w:ascii="Tahoma" w:eastAsiaTheme="minorHAnsi" w:hAnsi="Tahoma" w:cs="Tahoma"/>
        </w:rPr>
        <w:t>ceny jednostkowej netto biletu miesięcznego</w:t>
      </w:r>
      <w:r w:rsidRPr="00923D88">
        <w:rPr>
          <w:rFonts w:ascii="Tahoma" w:hAnsi="Tahoma" w:cs="Tahoma"/>
          <w:lang w:eastAsia="pl-PL"/>
        </w:rPr>
        <w:t>, w przypadku zmiany ceny materiałów lub kosztów, wpływających na koszty świad</w:t>
      </w:r>
      <w:r w:rsidR="00287250" w:rsidRPr="00923D88">
        <w:rPr>
          <w:rFonts w:ascii="Tahoma" w:hAnsi="Tahoma" w:cs="Tahoma"/>
          <w:lang w:eastAsia="pl-PL"/>
        </w:rPr>
        <w:t>czenia usług przez W</w:t>
      </w:r>
      <w:r w:rsidRPr="00923D88">
        <w:rPr>
          <w:rFonts w:ascii="Tahoma" w:hAnsi="Tahoma" w:cs="Tahoma"/>
          <w:lang w:eastAsia="pl-PL"/>
        </w:rPr>
        <w:t>ykonawcę przy zachowaniu warunków określonych w postanowieniach zawartych poniżej:</w:t>
      </w:r>
    </w:p>
    <w:p w14:paraId="0C48578C" w14:textId="5E3CACCB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każda ze stron </w:t>
      </w:r>
      <w:r w:rsidR="003718D1" w:rsidRPr="00923D88">
        <w:rPr>
          <w:rFonts w:ascii="Tahoma" w:hAnsi="Tahoma" w:cs="Tahoma"/>
          <w:lang w:eastAsia="pl-PL"/>
        </w:rPr>
        <w:t>U</w:t>
      </w:r>
      <w:r w:rsidRPr="00923D88">
        <w:rPr>
          <w:rFonts w:ascii="Tahoma" w:hAnsi="Tahoma" w:cs="Tahoma"/>
          <w:lang w:eastAsia="pl-PL"/>
        </w:rPr>
        <w:t xml:space="preserve">mowy jest uprawniona do żądania zmiany wysokości ceny jednostkowej </w:t>
      </w:r>
      <w:r w:rsidRPr="00923D88">
        <w:rPr>
          <w:rFonts w:ascii="Tahoma" w:eastAsiaTheme="minorHAnsi" w:hAnsi="Tahoma" w:cs="Tahoma"/>
        </w:rPr>
        <w:t>netto biletu miesięcznego,</w:t>
      </w:r>
    </w:p>
    <w:p w14:paraId="4E535626" w14:textId="77777777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strona może wystąpić z wnioskiem o zmianę ceny jednostkowej </w:t>
      </w:r>
      <w:r w:rsidRPr="00923D88">
        <w:rPr>
          <w:rFonts w:ascii="Tahoma" w:eastAsiaTheme="minorHAnsi" w:hAnsi="Tahoma" w:cs="Tahoma"/>
        </w:rPr>
        <w:t>netto biletu miesięcznego</w:t>
      </w:r>
      <w:r w:rsidRPr="00923D88">
        <w:rPr>
          <w:rFonts w:ascii="Tahoma" w:hAnsi="Tahoma" w:cs="Tahoma"/>
          <w:lang w:eastAsia="pl-PL"/>
        </w:rPr>
        <w:t xml:space="preserve"> nie wcześniej, niż po 6 miesiącach od dnia rozpoczęcia realizacji umowy oraz o każdą kolejną nie wcześniej niż po upływie 6 miesięcy od poprzedniej zmiany, przy wzroście lub obniżeniu wskaźnika waloryzacji o co najmniej 5 %, </w:t>
      </w:r>
    </w:p>
    <w:p w14:paraId="6E1CC3CC" w14:textId="0402FA4C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zmiana </w:t>
      </w:r>
      <w:r w:rsidRPr="00923D88">
        <w:rPr>
          <w:rFonts w:ascii="Tahoma" w:eastAsiaTheme="minorHAnsi" w:hAnsi="Tahoma" w:cs="Tahoma"/>
        </w:rPr>
        <w:t>ceny jednostkowej netto biletu miesięcznego</w:t>
      </w:r>
      <w:r w:rsidRPr="00923D88">
        <w:rPr>
          <w:rFonts w:ascii="Tahoma" w:hAnsi="Tahoma" w:cs="Tahoma"/>
          <w:lang w:eastAsia="pl-PL"/>
        </w:rPr>
        <w:t xml:space="preserve"> będzie polegała odpowiednio na wzroście lub obniżeniu </w:t>
      </w:r>
      <w:r w:rsidRPr="00923D88">
        <w:rPr>
          <w:rFonts w:ascii="Tahoma" w:eastAsiaTheme="minorHAnsi" w:hAnsi="Tahoma" w:cs="Tahoma"/>
        </w:rPr>
        <w:t>ceny jednostkowej biletu miesięcznego</w:t>
      </w:r>
      <w:r w:rsidRPr="00923D88">
        <w:rPr>
          <w:rFonts w:ascii="Tahoma" w:hAnsi="Tahoma" w:cs="Tahoma"/>
          <w:lang w:eastAsia="pl-PL"/>
        </w:rPr>
        <w:t xml:space="preserve"> o ½ wskaźnika waloryzacji </w:t>
      </w:r>
      <w:r w:rsidRPr="00923D88">
        <w:rPr>
          <w:rFonts w:ascii="Tahoma" w:hAnsi="Tahoma" w:cs="Tahoma"/>
          <w:kern w:val="1"/>
          <w:lang w:val="x-none"/>
        </w:rPr>
        <w:t>uwzględniając, że podział ryzyka jest po 50</w:t>
      </w:r>
      <w:r w:rsidRPr="00923D88">
        <w:rPr>
          <w:rFonts w:ascii="Tahoma" w:hAnsi="Tahoma" w:cs="Tahoma"/>
          <w:kern w:val="1"/>
        </w:rPr>
        <w:t xml:space="preserve"> </w:t>
      </w:r>
      <w:r w:rsidRPr="00923D88">
        <w:rPr>
          <w:rFonts w:ascii="Tahoma" w:hAnsi="Tahoma" w:cs="Tahoma"/>
          <w:kern w:val="1"/>
          <w:lang w:val="x-none"/>
        </w:rPr>
        <w:t xml:space="preserve">% dla każdej ze stron </w:t>
      </w:r>
      <w:r w:rsidR="003718D1" w:rsidRPr="00923D88">
        <w:rPr>
          <w:rFonts w:ascii="Tahoma" w:hAnsi="Tahoma" w:cs="Tahoma"/>
          <w:kern w:val="1"/>
        </w:rPr>
        <w:t>U</w:t>
      </w:r>
      <w:r w:rsidRPr="00923D88">
        <w:rPr>
          <w:rFonts w:ascii="Tahoma" w:hAnsi="Tahoma" w:cs="Tahoma"/>
          <w:kern w:val="1"/>
          <w:lang w:val="x-none"/>
        </w:rPr>
        <w:t>mowy</w:t>
      </w:r>
      <w:r w:rsidRPr="00923D88">
        <w:rPr>
          <w:rFonts w:ascii="Tahoma" w:hAnsi="Tahoma" w:cs="Tahoma"/>
          <w:kern w:val="1"/>
        </w:rPr>
        <w:t>,</w:t>
      </w:r>
    </w:p>
    <w:p w14:paraId="60905AB3" w14:textId="77777777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ind w:left="851" w:hanging="425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>przez wskaźnik waloryzacji rozumie się sumę zmian wskaźników cen towarów i usług konsumpcyjnych w</w:t>
      </w:r>
      <w:r w:rsidRPr="00923D88">
        <w:rPr>
          <w:rFonts w:ascii="Tahoma" w:eastAsiaTheme="minorHAnsi" w:hAnsi="Tahoma" w:cs="Tahoma"/>
        </w:rPr>
        <w:t xml:space="preserve"> stosunku do poprzedniego miesiąca</w:t>
      </w:r>
      <w:r w:rsidRPr="00923D88">
        <w:rPr>
          <w:rFonts w:ascii="Tahoma" w:hAnsi="Tahoma" w:cs="Tahoma"/>
          <w:lang w:eastAsia="pl-PL"/>
        </w:rPr>
        <w:t xml:space="preserve">, ogłaszanych w informacji sygnalnej Prezesa Głównego Urzędu Statystycznego - miejsce publikacji strona www </w:t>
      </w:r>
      <w:hyperlink r:id="rId10" w:history="1">
        <w:r w:rsidRPr="00923D88">
          <w:rPr>
            <w:rFonts w:ascii="Tahoma" w:hAnsi="Tahoma" w:cs="Tahoma"/>
            <w:u w:val="single"/>
            <w:lang w:eastAsia="pl-PL"/>
          </w:rPr>
          <w:t>https://stat.gov.pl/sygnalne/informacje-sygnalne/1,2024,kategoria.html</w:t>
        </w:r>
      </w:hyperlink>
      <w:r w:rsidRPr="00923D88">
        <w:rPr>
          <w:rFonts w:ascii="Tahoma" w:hAnsi="Tahoma" w:cs="Tahoma"/>
          <w:lang w:eastAsia="pl-PL"/>
        </w:rPr>
        <w:t xml:space="preserve"> za ostatnie sześć miesięcy poprzedzających złożenie wniosku o waloryzację - w przypadku likwidacji wskaźnika waloryzacji lub zmiany podmiotu, który urzędowo go ustala, mechanizm, o którym mowa powyżej, stosuje się odpowiednio do wskaźnika i podmiotu, który zgodnie z odpowiednimi przepisami prawa zastąpi dotychczasowy wskaźnik lub podmiot, </w:t>
      </w:r>
    </w:p>
    <w:p w14:paraId="1CF46CF5" w14:textId="3FFF8E5E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strona wnioskująca o zmianę wysokości ceny </w:t>
      </w:r>
      <w:r w:rsidRPr="00923D88">
        <w:rPr>
          <w:rFonts w:ascii="Tahoma" w:eastAsiaTheme="minorHAnsi" w:hAnsi="Tahoma" w:cs="Tahoma"/>
        </w:rPr>
        <w:t>jednostkowej netto biletu miesięcznego</w:t>
      </w:r>
      <w:r w:rsidRPr="00923D88">
        <w:rPr>
          <w:rFonts w:ascii="Tahoma" w:hAnsi="Tahoma" w:cs="Tahoma"/>
          <w:lang w:eastAsia="pl-PL"/>
        </w:rPr>
        <w:t xml:space="preserve"> zobowiązana jest przedstawić we wniosku, w jaki sposób zmiana kosztów miała wpływ na koszt realizacji przedmiotu </w:t>
      </w:r>
      <w:r w:rsidR="003718D1" w:rsidRPr="00923D88">
        <w:rPr>
          <w:rFonts w:ascii="Tahoma" w:hAnsi="Tahoma" w:cs="Tahoma"/>
          <w:lang w:eastAsia="pl-PL"/>
        </w:rPr>
        <w:t>U</w:t>
      </w:r>
      <w:r w:rsidRPr="00923D88">
        <w:rPr>
          <w:rFonts w:ascii="Tahoma" w:hAnsi="Tahoma" w:cs="Tahoma"/>
          <w:lang w:eastAsia="pl-PL"/>
        </w:rPr>
        <w:t xml:space="preserve">mowy oraz wskazać datę, od której nastąpi zmiana wysokości kosztów wykonania </w:t>
      </w:r>
      <w:r w:rsidR="003718D1" w:rsidRPr="00923D88">
        <w:rPr>
          <w:rFonts w:ascii="Tahoma" w:hAnsi="Tahoma" w:cs="Tahoma"/>
          <w:lang w:eastAsia="pl-PL"/>
        </w:rPr>
        <w:t>U</w:t>
      </w:r>
      <w:r w:rsidRPr="00923D88">
        <w:rPr>
          <w:rFonts w:ascii="Tahoma" w:hAnsi="Tahoma" w:cs="Tahoma"/>
          <w:lang w:eastAsia="pl-PL"/>
        </w:rPr>
        <w:t xml:space="preserve">mowy uzasadniająca zmianę wysokości ceny </w:t>
      </w:r>
      <w:r w:rsidRPr="00923D88">
        <w:rPr>
          <w:rFonts w:ascii="Tahoma" w:eastAsiaTheme="minorHAnsi" w:hAnsi="Tahoma" w:cs="Tahoma"/>
        </w:rPr>
        <w:t>jednostkowej netto za bilet miesięczny</w:t>
      </w:r>
      <w:r w:rsidRPr="00923D88">
        <w:rPr>
          <w:rFonts w:ascii="Tahoma" w:hAnsi="Tahoma" w:cs="Tahoma"/>
          <w:lang w:eastAsia="pl-PL"/>
        </w:rPr>
        <w:t xml:space="preserve"> -  ciężar udowodnienia zmiany poniesionych kosztów leży po stronie strony </w:t>
      </w:r>
      <w:r w:rsidR="003718D1" w:rsidRPr="00923D88">
        <w:rPr>
          <w:rFonts w:ascii="Tahoma" w:hAnsi="Tahoma" w:cs="Tahoma"/>
          <w:lang w:eastAsia="pl-PL"/>
        </w:rPr>
        <w:t>U</w:t>
      </w:r>
      <w:r w:rsidRPr="00923D88">
        <w:rPr>
          <w:rFonts w:ascii="Tahoma" w:hAnsi="Tahoma" w:cs="Tahoma"/>
          <w:lang w:eastAsia="pl-PL"/>
        </w:rPr>
        <w:t xml:space="preserve">mowy wnioskującej o zmianę - mając na uwadze powyższe, </w:t>
      </w:r>
      <w:r w:rsidR="007C2B6B" w:rsidRPr="00923D88">
        <w:rPr>
          <w:rFonts w:ascii="Tahoma" w:hAnsi="Tahoma" w:cs="Tahoma"/>
          <w:lang w:eastAsia="pl-PL"/>
        </w:rPr>
        <w:t>W</w:t>
      </w:r>
      <w:r w:rsidRPr="00923D88">
        <w:rPr>
          <w:rFonts w:ascii="Tahoma" w:hAnsi="Tahoma" w:cs="Tahoma"/>
          <w:lang w:eastAsia="pl-PL"/>
        </w:rPr>
        <w:t xml:space="preserve">ykonawca zobowiązuje się, na wezwanie </w:t>
      </w:r>
      <w:r w:rsidR="00AA4653" w:rsidRPr="00923D88">
        <w:rPr>
          <w:rFonts w:ascii="Tahoma" w:hAnsi="Tahoma" w:cs="Tahoma"/>
          <w:lang w:eastAsia="pl-PL"/>
        </w:rPr>
        <w:t>Z</w:t>
      </w:r>
      <w:r w:rsidRPr="00923D88">
        <w:rPr>
          <w:rFonts w:ascii="Tahoma" w:hAnsi="Tahoma" w:cs="Tahoma"/>
          <w:lang w:eastAsia="pl-PL"/>
        </w:rPr>
        <w:t>amawiającego, niezwłocznie przekazać mu informacje i stosowne dokumenty niezbędne w celu ustale</w:t>
      </w:r>
      <w:r w:rsidR="007C2B6B" w:rsidRPr="00923D88">
        <w:rPr>
          <w:rFonts w:ascii="Tahoma" w:hAnsi="Tahoma" w:cs="Tahoma"/>
          <w:lang w:eastAsia="pl-PL"/>
        </w:rPr>
        <w:t>nia aktualnego poziomu kosztów W</w:t>
      </w:r>
      <w:r w:rsidRPr="00923D88">
        <w:rPr>
          <w:rFonts w:ascii="Tahoma" w:hAnsi="Tahoma" w:cs="Tahoma"/>
          <w:lang w:eastAsia="pl-PL"/>
        </w:rPr>
        <w:t>ykonawcy związanych z realizacją zamówienia, w tym w szczególności kosztów związanych z wysokością wynagrodzeń,</w:t>
      </w:r>
    </w:p>
    <w:p w14:paraId="6804A401" w14:textId="636A11C7" w:rsidR="00BD732F" w:rsidRPr="00923D88" w:rsidRDefault="007C2B6B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>W</w:t>
      </w:r>
      <w:r w:rsidR="00BD732F" w:rsidRPr="00923D88">
        <w:rPr>
          <w:rFonts w:ascii="Tahoma" w:hAnsi="Tahoma" w:cs="Tahoma"/>
          <w:lang w:eastAsia="pl-PL"/>
        </w:rPr>
        <w:t xml:space="preserve">ykonawca jest zobowiązany wykazać, że wzrost kosztów nie został pokryty wskutek zmiany ceny jednostkowej  </w:t>
      </w:r>
      <w:r w:rsidR="00BD732F" w:rsidRPr="00923D88">
        <w:rPr>
          <w:rFonts w:ascii="Tahoma" w:eastAsiaTheme="minorHAnsi" w:hAnsi="Tahoma" w:cs="Tahoma"/>
        </w:rPr>
        <w:t>biletu miesięcznego</w:t>
      </w:r>
      <w:r w:rsidR="00BD732F" w:rsidRPr="00923D88">
        <w:rPr>
          <w:rFonts w:ascii="Tahoma" w:hAnsi="Tahoma" w:cs="Tahoma"/>
          <w:lang w:eastAsia="pl-PL"/>
        </w:rPr>
        <w:t xml:space="preserve">, dokonanej na podstawie postanowień zawartych w § 8 </w:t>
      </w:r>
      <w:r w:rsidR="003718D1" w:rsidRPr="00923D88">
        <w:rPr>
          <w:rFonts w:ascii="Tahoma" w:hAnsi="Tahoma" w:cs="Tahoma"/>
          <w:lang w:eastAsia="pl-PL"/>
        </w:rPr>
        <w:t>U</w:t>
      </w:r>
      <w:r w:rsidR="00BD732F" w:rsidRPr="00923D88">
        <w:rPr>
          <w:rFonts w:ascii="Tahoma" w:hAnsi="Tahoma" w:cs="Tahoma"/>
          <w:lang w:eastAsia="pl-PL"/>
        </w:rPr>
        <w:t>mowy, jeżeli taka zmiana wcześniej miała miejsce,</w:t>
      </w:r>
    </w:p>
    <w:p w14:paraId="1514B2A0" w14:textId="5122EA62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maksymalna wartość zmiany ceny </w:t>
      </w:r>
      <w:r w:rsidRPr="00923D88">
        <w:rPr>
          <w:rFonts w:ascii="Tahoma" w:eastAsiaTheme="minorHAnsi" w:hAnsi="Tahoma" w:cs="Tahoma"/>
        </w:rPr>
        <w:t>jednostkowej netto biletu miesięcznego</w:t>
      </w:r>
      <w:r w:rsidRPr="00923D88">
        <w:rPr>
          <w:rFonts w:ascii="Tahoma" w:hAnsi="Tahoma" w:cs="Tahoma"/>
          <w:lang w:eastAsia="pl-PL"/>
        </w:rPr>
        <w:t xml:space="preserve">, jaką dopuszcza </w:t>
      </w:r>
      <w:r w:rsidR="00AA4653" w:rsidRPr="00923D88">
        <w:rPr>
          <w:rFonts w:ascii="Tahoma" w:hAnsi="Tahoma" w:cs="Tahoma"/>
          <w:lang w:eastAsia="pl-PL"/>
        </w:rPr>
        <w:t>Z</w:t>
      </w:r>
      <w:r w:rsidRPr="00923D88">
        <w:rPr>
          <w:rFonts w:ascii="Tahoma" w:hAnsi="Tahoma" w:cs="Tahoma"/>
          <w:lang w:eastAsia="pl-PL"/>
        </w:rPr>
        <w:t xml:space="preserve">amawiający w efekcie zastosowania niniejszych postanowień, nie może przekroczyć 5% ceny </w:t>
      </w:r>
      <w:r w:rsidRPr="00923D88">
        <w:rPr>
          <w:rFonts w:ascii="Tahoma" w:eastAsiaTheme="minorHAnsi" w:hAnsi="Tahoma" w:cs="Tahoma"/>
        </w:rPr>
        <w:t xml:space="preserve">jednostkowej netto za bilet miesięczny </w:t>
      </w:r>
      <w:r w:rsidRPr="00923D88">
        <w:rPr>
          <w:rFonts w:ascii="Tahoma" w:hAnsi="Tahoma" w:cs="Tahoma"/>
          <w:lang w:eastAsia="pl-PL"/>
        </w:rPr>
        <w:t xml:space="preserve">określonej w  § 5 ust. 2 </w:t>
      </w:r>
      <w:r w:rsidR="003718D1" w:rsidRPr="00923D88">
        <w:rPr>
          <w:rFonts w:ascii="Tahoma" w:hAnsi="Tahoma" w:cs="Tahoma"/>
          <w:lang w:eastAsia="pl-PL"/>
        </w:rPr>
        <w:t>U</w:t>
      </w:r>
      <w:r w:rsidRPr="00923D88">
        <w:rPr>
          <w:rFonts w:ascii="Tahoma" w:hAnsi="Tahoma" w:cs="Tahoma"/>
          <w:lang w:eastAsia="pl-PL"/>
        </w:rPr>
        <w:t>mowy,</w:t>
      </w:r>
    </w:p>
    <w:p w14:paraId="56156C0E" w14:textId="1C8ED4FE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maksymalna wartość zmiany ceny jednostkowej netto biletu miesięcznego, jaką dopuszcza </w:t>
      </w:r>
      <w:r w:rsidR="00AA4653" w:rsidRPr="00923D88">
        <w:rPr>
          <w:rFonts w:ascii="Tahoma" w:hAnsi="Tahoma" w:cs="Tahoma"/>
          <w:lang w:eastAsia="pl-PL"/>
        </w:rPr>
        <w:t>Z</w:t>
      </w:r>
      <w:r w:rsidRPr="00923D88">
        <w:rPr>
          <w:rFonts w:ascii="Tahoma" w:hAnsi="Tahoma" w:cs="Tahoma"/>
          <w:lang w:eastAsia="pl-PL"/>
        </w:rPr>
        <w:t>amawiający w efekcie zastosowania niniejszych postanowień, w przypadku kolejnych zmian, nie może przekroczyć 5% ceny jednostkowej netto za bilet miesięczny obowiązującej przed wprowadzeniem kolejnej zmiany ceny jednostkowej netto za bilet,</w:t>
      </w:r>
    </w:p>
    <w:p w14:paraId="127B5D8C" w14:textId="745B14A7" w:rsidR="0070245C" w:rsidRPr="00923D88" w:rsidRDefault="0070245C" w:rsidP="000568B5">
      <w:pPr>
        <w:numPr>
          <w:ilvl w:val="0"/>
          <w:numId w:val="44"/>
        </w:numPr>
        <w:tabs>
          <w:tab w:val="left" w:pos="851"/>
        </w:tabs>
        <w:spacing w:after="0" w:line="259" w:lineRule="auto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t xml:space="preserve">zmiana ceny jednostkowej biletu miesięcznego zakresu podstawowego jest </w:t>
      </w:r>
      <w:r w:rsidR="000568B5" w:rsidRPr="00923D88">
        <w:rPr>
          <w:rFonts w:ascii="Tahoma" w:hAnsi="Tahoma" w:cs="Tahoma"/>
          <w:lang w:eastAsia="pl-PL"/>
        </w:rPr>
        <w:t>zarazem zmianą ceny jednostkowej biletu miesięcznego objętego prawem opcji,</w:t>
      </w:r>
    </w:p>
    <w:p w14:paraId="0EDF3D51" w14:textId="2EDD0FDC" w:rsidR="00BD732F" w:rsidRPr="00923D88" w:rsidRDefault="00BD732F" w:rsidP="00BD732F">
      <w:pPr>
        <w:numPr>
          <w:ilvl w:val="0"/>
          <w:numId w:val="44"/>
        </w:numPr>
        <w:tabs>
          <w:tab w:val="left" w:pos="851"/>
        </w:tabs>
        <w:spacing w:after="0" w:line="259" w:lineRule="auto"/>
        <w:ind w:left="851" w:hanging="425"/>
        <w:jc w:val="both"/>
        <w:rPr>
          <w:rFonts w:ascii="Tahoma" w:hAnsi="Tahoma" w:cs="Tahoma"/>
          <w:lang w:eastAsia="pl-PL"/>
        </w:rPr>
      </w:pPr>
      <w:r w:rsidRPr="00923D88">
        <w:rPr>
          <w:rFonts w:ascii="Tahoma" w:eastAsiaTheme="minorHAnsi" w:hAnsi="Tahoma" w:cs="Tahoma"/>
          <w:lang w:eastAsia="pl-PL"/>
        </w:rPr>
        <w:t>u</w:t>
      </w:r>
      <w:r w:rsidRPr="00923D88">
        <w:rPr>
          <w:rFonts w:ascii="Tahoma" w:eastAsiaTheme="minorHAnsi" w:hAnsi="Tahoma" w:cs="Tahoma"/>
          <w:kern w:val="1"/>
          <w:lang w:eastAsia="ar-SA"/>
        </w:rPr>
        <w:t xml:space="preserve">prawnienie do złożenia wniosku o zmianę </w:t>
      </w:r>
      <w:r w:rsidRPr="00923D88">
        <w:rPr>
          <w:rFonts w:ascii="Tahoma" w:hAnsi="Tahoma" w:cs="Tahoma"/>
          <w:lang w:eastAsia="pl-PL"/>
        </w:rPr>
        <w:t xml:space="preserve">ceny </w:t>
      </w:r>
      <w:r w:rsidRPr="00923D88">
        <w:rPr>
          <w:rFonts w:ascii="Tahoma" w:eastAsiaTheme="minorHAnsi" w:hAnsi="Tahoma" w:cs="Tahoma"/>
        </w:rPr>
        <w:t xml:space="preserve">jednostkowej netto za </w:t>
      </w:r>
      <w:r w:rsidRPr="00923D88">
        <w:rPr>
          <w:rFonts w:ascii="Tahoma" w:hAnsi="Tahoma" w:cs="Tahoma"/>
          <w:lang w:eastAsia="pl-PL"/>
        </w:rPr>
        <w:t xml:space="preserve">bilet miesięczny </w:t>
      </w:r>
      <w:r w:rsidRPr="00923D88">
        <w:rPr>
          <w:rFonts w:ascii="Tahoma" w:eastAsiaTheme="minorHAnsi" w:hAnsi="Tahoma" w:cs="Tahoma"/>
          <w:kern w:val="1"/>
          <w:lang w:eastAsia="ar-SA"/>
        </w:rPr>
        <w:t>wygasa</w:t>
      </w:r>
      <w:r w:rsidR="003718D1" w:rsidRPr="00923D88">
        <w:rPr>
          <w:rFonts w:ascii="Tahoma" w:eastAsiaTheme="minorHAnsi" w:hAnsi="Tahoma" w:cs="Tahoma"/>
          <w:kern w:val="1"/>
          <w:lang w:eastAsia="ar-SA"/>
        </w:rPr>
        <w:t xml:space="preserve"> w dniu zakończenia realizacji U</w:t>
      </w:r>
      <w:r w:rsidRPr="00923D88">
        <w:rPr>
          <w:rFonts w:ascii="Tahoma" w:eastAsiaTheme="minorHAnsi" w:hAnsi="Tahoma" w:cs="Tahoma"/>
          <w:kern w:val="1"/>
          <w:lang w:eastAsia="ar-SA"/>
        </w:rPr>
        <w:t>mowy.</w:t>
      </w:r>
    </w:p>
    <w:p w14:paraId="253FF2F1" w14:textId="109F3DA4" w:rsidR="00BD732F" w:rsidRPr="00923D88" w:rsidRDefault="00BD732F" w:rsidP="00BD732F">
      <w:pPr>
        <w:numPr>
          <w:ilvl w:val="1"/>
          <w:numId w:val="43"/>
        </w:numPr>
        <w:tabs>
          <w:tab w:val="num" w:pos="426"/>
          <w:tab w:val="num" w:pos="5130"/>
        </w:tabs>
        <w:spacing w:after="0" w:line="259" w:lineRule="auto"/>
        <w:ind w:left="426" w:hanging="426"/>
        <w:jc w:val="both"/>
        <w:rPr>
          <w:rFonts w:ascii="Tahoma" w:hAnsi="Tahoma" w:cs="Tahoma"/>
          <w:lang w:eastAsia="pl-PL"/>
        </w:rPr>
      </w:pPr>
      <w:r w:rsidRPr="00923D88">
        <w:rPr>
          <w:rFonts w:ascii="Tahoma" w:hAnsi="Tahoma" w:cs="Tahoma"/>
          <w:lang w:eastAsia="pl-PL"/>
        </w:rPr>
        <w:lastRenderedPageBreak/>
        <w:t xml:space="preserve">W przypadku zmiany ceny </w:t>
      </w:r>
      <w:r w:rsidRPr="00923D88">
        <w:rPr>
          <w:rFonts w:ascii="Tahoma" w:eastAsiaTheme="minorHAnsi" w:hAnsi="Tahoma" w:cs="Tahoma"/>
        </w:rPr>
        <w:t xml:space="preserve">jednostkowej netto </w:t>
      </w:r>
      <w:r w:rsidRPr="00923D88">
        <w:rPr>
          <w:rFonts w:ascii="Tahoma" w:hAnsi="Tahoma" w:cs="Tahoma"/>
          <w:lang w:eastAsia="pl-PL"/>
        </w:rPr>
        <w:t xml:space="preserve">za bilet miesięczny, </w:t>
      </w:r>
      <w:r w:rsidR="00AA4653" w:rsidRPr="00923D88">
        <w:rPr>
          <w:rFonts w:ascii="Tahoma" w:hAnsi="Tahoma" w:cs="Tahoma"/>
          <w:lang w:eastAsia="pl-PL"/>
        </w:rPr>
        <w:t>Z</w:t>
      </w:r>
      <w:r w:rsidRPr="00923D88">
        <w:rPr>
          <w:rFonts w:ascii="Tahoma" w:hAnsi="Tahoma" w:cs="Tahoma"/>
          <w:lang w:eastAsia="pl-PL"/>
        </w:rPr>
        <w:t xml:space="preserve">amawiający może zmienić wysokość </w:t>
      </w:r>
      <w:r w:rsidRPr="00923D88">
        <w:rPr>
          <w:rFonts w:ascii="Tahoma" w:eastAsia="Tahoma" w:hAnsi="Tahoma" w:cs="Tahoma"/>
          <w:lang w:eastAsia="pl-PL"/>
        </w:rPr>
        <w:t>maksymalnego wynagrodzenia umownego</w:t>
      </w:r>
      <w:r w:rsidRPr="00923D88">
        <w:rPr>
          <w:rFonts w:ascii="Tahoma" w:hAnsi="Tahoma" w:cs="Tahoma"/>
          <w:lang w:eastAsia="pl-PL"/>
        </w:rPr>
        <w:t xml:space="preserve"> brutto. </w:t>
      </w:r>
    </w:p>
    <w:p w14:paraId="2157C8F7" w14:textId="77777777" w:rsidR="00BD732F" w:rsidRPr="00923D88" w:rsidRDefault="00BD732F" w:rsidP="00BD732F">
      <w:pPr>
        <w:numPr>
          <w:ilvl w:val="1"/>
          <w:numId w:val="43"/>
        </w:numPr>
        <w:tabs>
          <w:tab w:val="num" w:pos="426"/>
          <w:tab w:val="num" w:pos="5130"/>
        </w:tabs>
        <w:spacing w:after="0" w:line="259" w:lineRule="auto"/>
        <w:ind w:left="426" w:hanging="426"/>
        <w:jc w:val="both"/>
        <w:rPr>
          <w:rFonts w:ascii="Tahoma" w:hAnsi="Tahoma" w:cs="Tahoma"/>
          <w:lang w:eastAsia="pl-PL"/>
        </w:rPr>
      </w:pPr>
      <w:r w:rsidRPr="00923D88">
        <w:rPr>
          <w:rFonts w:ascii="Tahoma" w:eastAsiaTheme="minorHAnsi" w:hAnsi="Tahoma" w:cs="Tahoma"/>
          <w:lang w:eastAsia="pl-PL"/>
        </w:rPr>
        <w:t xml:space="preserve">W </w:t>
      </w:r>
      <w:r w:rsidRPr="00923D88">
        <w:rPr>
          <w:rFonts w:ascii="Tahoma" w:hAnsi="Tahoma" w:cs="Tahoma"/>
          <w:lang w:eastAsia="pl-PL"/>
        </w:rPr>
        <w:t>terminie 14 dni od dnia otrzymania wniosku o zmianę wynagrodzenia, strona, która otrzymała wniosek przekaże drugiej stronie informację o akceptacji wniosku wskazując kwotę, o którą wynagrodzenie ulegnie zmianie oraz miesiąc od którego nastąpi zmiana wynagrodzenia lub o jego odrzuceniu wraz z uzasadnieniem.</w:t>
      </w:r>
    </w:p>
    <w:p w14:paraId="7C2DA45E" w14:textId="7445AEE0" w:rsidR="00BD732F" w:rsidRPr="00923D88" w:rsidRDefault="00BD732F" w:rsidP="004F74FC">
      <w:pPr>
        <w:pStyle w:val="text-justify1"/>
        <w:numPr>
          <w:ilvl w:val="1"/>
          <w:numId w:val="45"/>
        </w:numPr>
        <w:shd w:val="clear" w:color="auto" w:fill="FFFFFF"/>
        <w:tabs>
          <w:tab w:val="clear" w:pos="1575"/>
          <w:tab w:val="left" w:pos="0"/>
          <w:tab w:val="num" w:pos="426"/>
        </w:tabs>
        <w:spacing w:before="0" w:beforeAutospacing="0" w:after="0" w:afterAutospacing="0" w:line="276" w:lineRule="auto"/>
        <w:ind w:left="426" w:right="-1" w:hanging="426"/>
        <w:jc w:val="both"/>
        <w:rPr>
          <w:rFonts w:ascii="Tahoma" w:hAnsi="Tahoma" w:cs="Tahoma"/>
          <w:b/>
          <w:sz w:val="22"/>
          <w:szCs w:val="22"/>
        </w:rPr>
      </w:pPr>
      <w:r w:rsidRPr="00923D88">
        <w:rPr>
          <w:rFonts w:ascii="Tahoma" w:eastAsia="Calibri" w:hAnsi="Tahoma" w:cs="Tahoma"/>
          <w:sz w:val="22"/>
          <w:szCs w:val="22"/>
        </w:rPr>
        <w:t>Wykonawca, którego wynagrodzenie zostało zmienione na podstawie ust. 1</w:t>
      </w:r>
      <w:r w:rsidRPr="00923D88">
        <w:rPr>
          <w:rFonts w:ascii="Tahoma" w:eastAsiaTheme="minorHAnsi" w:hAnsi="Tahoma" w:cs="Tahoma"/>
          <w:sz w:val="22"/>
          <w:szCs w:val="22"/>
        </w:rPr>
        <w:t>, obowiązany jest do zmiany wynagrodzenia przysługującego</w:t>
      </w:r>
      <w:r w:rsidRPr="00923D88">
        <w:rPr>
          <w:rFonts w:ascii="Tahoma" w:eastAsia="Calibri" w:hAnsi="Tahoma" w:cs="Tahoma"/>
          <w:bCs/>
          <w:sz w:val="22"/>
          <w:szCs w:val="22"/>
        </w:rPr>
        <w:t xml:space="preserve"> podwykonawcy, z którym zawarł </w:t>
      </w:r>
      <w:r w:rsidR="003718D1" w:rsidRPr="00923D88">
        <w:rPr>
          <w:rFonts w:ascii="Tahoma" w:eastAsia="Calibri" w:hAnsi="Tahoma" w:cs="Tahoma"/>
          <w:bCs/>
          <w:sz w:val="22"/>
          <w:szCs w:val="22"/>
        </w:rPr>
        <w:t>U</w:t>
      </w:r>
      <w:r w:rsidRPr="00923D88">
        <w:rPr>
          <w:rFonts w:ascii="Tahoma" w:eastAsia="Calibri" w:hAnsi="Tahoma" w:cs="Tahoma"/>
          <w:bCs/>
          <w:sz w:val="22"/>
          <w:szCs w:val="22"/>
        </w:rPr>
        <w:t>mowę, w zakresie odpowiadającym zmianom cen materiałów lub kosztów dotyczących zobowiązania podwykonawcy, jeżeli okres obowiązywania umowy przekracza 6 miesięcy</w:t>
      </w:r>
      <w:r w:rsidR="004F74FC" w:rsidRPr="00923D88">
        <w:rPr>
          <w:rFonts w:ascii="Tahoma" w:eastAsia="Calibri" w:hAnsi="Tahoma" w:cs="Tahoma"/>
          <w:bCs/>
          <w:sz w:val="22"/>
          <w:szCs w:val="22"/>
        </w:rPr>
        <w:t>.</w:t>
      </w:r>
    </w:p>
    <w:p w14:paraId="7E079D29" w14:textId="77777777" w:rsidR="00BD732F" w:rsidRPr="00923D88" w:rsidRDefault="00BD732F" w:rsidP="00604370">
      <w:pPr>
        <w:pStyle w:val="text-justify1"/>
        <w:shd w:val="clear" w:color="auto" w:fill="FFFFFF"/>
        <w:tabs>
          <w:tab w:val="left" w:pos="4230"/>
        </w:tabs>
        <w:spacing w:before="0" w:beforeAutospacing="0" w:after="0" w:afterAutospacing="0" w:line="276" w:lineRule="auto"/>
        <w:ind w:right="708"/>
        <w:jc w:val="center"/>
        <w:rPr>
          <w:rFonts w:ascii="Tahoma" w:hAnsi="Tahoma" w:cs="Tahoma"/>
          <w:b/>
          <w:sz w:val="22"/>
          <w:szCs w:val="22"/>
        </w:rPr>
      </w:pPr>
    </w:p>
    <w:p w14:paraId="3FD12174" w14:textId="218D2519" w:rsidR="008864A1" w:rsidRPr="00923D88" w:rsidRDefault="008864A1" w:rsidP="004F74F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 xml:space="preserve">§ </w:t>
      </w:r>
      <w:r w:rsidR="008E055D" w:rsidRPr="00923D88">
        <w:rPr>
          <w:rFonts w:ascii="Tahoma" w:hAnsi="Tahoma" w:cs="Tahoma"/>
          <w:b/>
        </w:rPr>
        <w:t>10</w:t>
      </w:r>
    </w:p>
    <w:p w14:paraId="54FD26D9" w14:textId="77777777" w:rsidR="008864A1" w:rsidRPr="00923D88" w:rsidRDefault="008864A1" w:rsidP="004F74F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Zabezpieczenie należytego wykonania Umowy</w:t>
      </w:r>
    </w:p>
    <w:p w14:paraId="0EC82628" w14:textId="22544EB4" w:rsidR="008864A1" w:rsidRPr="00923D88" w:rsidRDefault="00B96AD3" w:rsidP="00604370">
      <w:pPr>
        <w:spacing w:after="0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Zamawiający nie wymaga wniesienia </w:t>
      </w:r>
      <w:r w:rsidR="008864A1" w:rsidRPr="00923D88">
        <w:rPr>
          <w:rFonts w:ascii="Tahoma" w:hAnsi="Tahoma" w:cs="Tahoma"/>
        </w:rPr>
        <w:t>zabezpieczeni</w:t>
      </w:r>
      <w:r w:rsidRPr="00923D88">
        <w:rPr>
          <w:rFonts w:ascii="Tahoma" w:hAnsi="Tahoma" w:cs="Tahoma"/>
        </w:rPr>
        <w:t>a</w:t>
      </w:r>
      <w:r w:rsidR="008864A1" w:rsidRPr="00923D88">
        <w:rPr>
          <w:rFonts w:ascii="Tahoma" w:hAnsi="Tahoma" w:cs="Tahoma"/>
        </w:rPr>
        <w:t xml:space="preserve"> należytego wykonania Umowy</w:t>
      </w:r>
      <w:r w:rsidRPr="00923D88">
        <w:rPr>
          <w:rFonts w:ascii="Tahoma" w:hAnsi="Tahoma" w:cs="Tahoma"/>
        </w:rPr>
        <w:t>.</w:t>
      </w:r>
    </w:p>
    <w:p w14:paraId="2140417F" w14:textId="77777777" w:rsidR="008864A1" w:rsidRPr="00923D88" w:rsidRDefault="008864A1" w:rsidP="00604370">
      <w:pPr>
        <w:spacing w:after="0"/>
        <w:jc w:val="both"/>
        <w:rPr>
          <w:rFonts w:ascii="Tahoma" w:hAnsi="Tahoma" w:cs="Tahoma"/>
          <w:b/>
        </w:rPr>
      </w:pPr>
    </w:p>
    <w:p w14:paraId="391D777C" w14:textId="08757343" w:rsidR="008864A1" w:rsidRPr="00923D88" w:rsidRDefault="008864A1" w:rsidP="004F74FC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1</w:t>
      </w:r>
      <w:r w:rsidR="008E055D" w:rsidRPr="00923D88">
        <w:rPr>
          <w:rFonts w:ascii="Tahoma" w:hAnsi="Tahoma" w:cs="Tahoma"/>
          <w:b/>
        </w:rPr>
        <w:t>1</w:t>
      </w:r>
    </w:p>
    <w:p w14:paraId="3A7D9B6D" w14:textId="77777777" w:rsidR="008864A1" w:rsidRPr="00923D88" w:rsidRDefault="008864A1" w:rsidP="004F74FC">
      <w:pPr>
        <w:tabs>
          <w:tab w:val="left" w:pos="284"/>
        </w:tabs>
        <w:spacing w:after="0"/>
        <w:jc w:val="center"/>
        <w:rPr>
          <w:rFonts w:ascii="Tahoma" w:hAnsi="Tahoma" w:cs="Tahoma"/>
          <w:b/>
          <w:bCs/>
        </w:rPr>
      </w:pPr>
      <w:r w:rsidRPr="00923D88">
        <w:rPr>
          <w:rFonts w:ascii="Tahoma" w:hAnsi="Tahoma" w:cs="Tahoma"/>
          <w:b/>
          <w:bCs/>
        </w:rPr>
        <w:t>Umowy o pracę</w:t>
      </w:r>
    </w:p>
    <w:p w14:paraId="7FC07418" w14:textId="4EE3D872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Wykonawca oświadcza, że osoby</w:t>
      </w:r>
      <w:r w:rsidR="00F62A6A" w:rsidRPr="00923D88">
        <w:rPr>
          <w:rFonts w:ascii="Tahoma" w:hAnsi="Tahoma" w:cs="Tahoma"/>
          <w:bCs/>
        </w:rPr>
        <w:t>,</w:t>
      </w:r>
      <w:r w:rsidRPr="00923D88">
        <w:rPr>
          <w:rFonts w:ascii="Tahoma" w:hAnsi="Tahoma" w:cs="Tahoma"/>
          <w:bCs/>
        </w:rPr>
        <w:t xml:space="preserve"> które w imieniu Wykonawcy będą dokonywać następujących czynności:</w:t>
      </w:r>
    </w:p>
    <w:p w14:paraId="0C80E59D" w14:textId="41273A74" w:rsidR="00F62A6A" w:rsidRPr="00923D88" w:rsidRDefault="00E4320F" w:rsidP="00604370">
      <w:pPr>
        <w:widowControl w:val="0"/>
        <w:suppressAutoHyphens/>
        <w:spacing w:after="0"/>
        <w:ind w:left="643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</w:rPr>
        <w:t xml:space="preserve">1) </w:t>
      </w:r>
      <w:r w:rsidR="00F62A6A" w:rsidRPr="00923D88">
        <w:rPr>
          <w:rFonts w:ascii="Tahoma" w:hAnsi="Tahoma" w:cs="Tahoma"/>
        </w:rPr>
        <w:t>czynności w zakresie kierowania pojazdami, o ile mieszczą się one w zakresie art 22 § 1 Kodeksu Pracy – w wymiarze czasu pracy niezbędnym do realizacji niniejszego zamówienia,</w:t>
      </w:r>
    </w:p>
    <w:p w14:paraId="66E3F7CE" w14:textId="1518B446" w:rsidR="008864A1" w:rsidRPr="00923D88" w:rsidRDefault="00E4320F" w:rsidP="00604370">
      <w:pPr>
        <w:pStyle w:val="Akapitzlist"/>
        <w:widowControl w:val="0"/>
        <w:suppressAutoHyphens/>
        <w:spacing w:after="0"/>
        <w:ind w:left="0" w:firstLine="283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     </w:t>
      </w:r>
      <w:r w:rsidR="00F62A6A" w:rsidRPr="00923D88">
        <w:rPr>
          <w:rFonts w:ascii="Tahoma" w:hAnsi="Tahoma" w:cs="Tahoma"/>
          <w:bCs/>
        </w:rPr>
        <w:t xml:space="preserve">– </w:t>
      </w:r>
      <w:r w:rsidR="008864A1" w:rsidRPr="00923D88">
        <w:rPr>
          <w:rFonts w:ascii="Tahoma" w:hAnsi="Tahoma" w:cs="Tahoma"/>
          <w:bCs/>
        </w:rPr>
        <w:t xml:space="preserve">będą zatrudnione przez Wykonawcę lub podwykonawcę na podstawie umów o pracę. </w:t>
      </w:r>
    </w:p>
    <w:p w14:paraId="52A67F37" w14:textId="77777777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tabs>
          <w:tab w:val="clear" w:pos="283"/>
          <w:tab w:val="left" w:pos="284"/>
        </w:tabs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W przypadku rozwiązania stosunku pracy przez którąkolwiek z jego stron przed zakończeniem okresu realizacji Umowy, Wykonawca na jej miejsce może zatrudnić inną osobę tylko na podstawie umowy o pracę. </w:t>
      </w:r>
    </w:p>
    <w:p w14:paraId="586B319A" w14:textId="77777777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tabs>
          <w:tab w:val="clear" w:pos="283"/>
          <w:tab w:val="left" w:pos="284"/>
        </w:tabs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punkcie 1 czynności. Zamawiający uprawniony jest w szczególności do: </w:t>
      </w:r>
    </w:p>
    <w:p w14:paraId="235ACBDF" w14:textId="77777777" w:rsidR="008864A1" w:rsidRPr="00923D88" w:rsidRDefault="008864A1" w:rsidP="00604370">
      <w:pPr>
        <w:pStyle w:val="Akapitzlist"/>
        <w:widowControl w:val="0"/>
        <w:numPr>
          <w:ilvl w:val="1"/>
          <w:numId w:val="32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żądania oświadczeń i dokumentów w zakresie potwierdzenia spełniania ww. wymogów i dokonywania ich oceny,</w:t>
      </w:r>
    </w:p>
    <w:p w14:paraId="6D4BE534" w14:textId="77777777" w:rsidR="008864A1" w:rsidRPr="00923D88" w:rsidRDefault="008864A1" w:rsidP="00604370">
      <w:pPr>
        <w:pStyle w:val="Akapitzlist"/>
        <w:widowControl w:val="0"/>
        <w:numPr>
          <w:ilvl w:val="1"/>
          <w:numId w:val="32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żądania wyjaśnień w przypadku wątpliwości w zakresie potwierdzenia spełniania ww. wymogów,</w:t>
      </w:r>
    </w:p>
    <w:p w14:paraId="13A4E8C4" w14:textId="77777777" w:rsidR="008864A1" w:rsidRPr="00923D88" w:rsidRDefault="008864A1" w:rsidP="00604370">
      <w:pPr>
        <w:pStyle w:val="Akapitzlist"/>
        <w:widowControl w:val="0"/>
        <w:numPr>
          <w:ilvl w:val="1"/>
          <w:numId w:val="32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przeprowadzania kontroli na miejscu wykonywania świadczenia.</w:t>
      </w:r>
    </w:p>
    <w:p w14:paraId="388257D5" w14:textId="77777777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tabs>
          <w:tab w:val="clear" w:pos="283"/>
          <w:tab w:val="left" w:pos="284"/>
        </w:tabs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 ust. 1 czynności w trakcie realizacji zamówienia:</w:t>
      </w:r>
    </w:p>
    <w:p w14:paraId="7B705BCB" w14:textId="77777777" w:rsidR="008864A1" w:rsidRPr="00923D88" w:rsidRDefault="008864A1" w:rsidP="00604370">
      <w:pPr>
        <w:pStyle w:val="Akapitzlist"/>
        <w:widowControl w:val="0"/>
        <w:numPr>
          <w:ilvl w:val="1"/>
          <w:numId w:val="33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bookmarkStart w:id="6" w:name="_Hlk82409871"/>
      <w:r w:rsidRPr="00923D88">
        <w:rPr>
          <w:rFonts w:ascii="Tahoma" w:hAnsi="Tahoma" w:cs="Tahoma"/>
        </w:rPr>
        <w:t>oświadczenie zatrudnionego pracownika</w:t>
      </w:r>
      <w:bookmarkEnd w:id="6"/>
      <w:r w:rsidRPr="00923D88">
        <w:rPr>
          <w:rFonts w:ascii="Tahoma" w:hAnsi="Tahoma" w:cs="Tahoma"/>
        </w:rPr>
        <w:t>;</w:t>
      </w:r>
    </w:p>
    <w:p w14:paraId="207E7DA6" w14:textId="77777777" w:rsidR="008864A1" w:rsidRPr="00923D88" w:rsidRDefault="008864A1" w:rsidP="00604370">
      <w:pPr>
        <w:pStyle w:val="Akapitzlist"/>
        <w:widowControl w:val="0"/>
        <w:numPr>
          <w:ilvl w:val="1"/>
          <w:numId w:val="33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Wykonawcy;</w:t>
      </w:r>
    </w:p>
    <w:p w14:paraId="2FA7095F" w14:textId="77777777" w:rsidR="008864A1" w:rsidRPr="00923D88" w:rsidRDefault="008864A1" w:rsidP="00604370">
      <w:pPr>
        <w:pStyle w:val="Akapitzlist"/>
        <w:widowControl w:val="0"/>
        <w:numPr>
          <w:ilvl w:val="1"/>
          <w:numId w:val="33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poświadczoną za zgodność z oryginałem odpowiednio przez Wykonawcę kopię </w:t>
      </w:r>
      <w:r w:rsidRPr="00923D88">
        <w:rPr>
          <w:rFonts w:ascii="Tahoma" w:hAnsi="Tahoma" w:cs="Tahoma"/>
          <w:bCs/>
        </w:rPr>
        <w:lastRenderedPageBreak/>
        <w:t>umowy/umów o pracę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zgodnie z obowiązującymi przepisami (tj. w szczególności  bez imion, nazwisk, adresów, nr PESEL pracowników). Informacje takie jak: data zawarcia umowy, rodzaj umowy o pracę i wymiar etatu powinny być możliwe do zidentyfikowania;</w:t>
      </w:r>
    </w:p>
    <w:p w14:paraId="361F409A" w14:textId="77777777" w:rsidR="008864A1" w:rsidRPr="00923D88" w:rsidRDefault="008864A1" w:rsidP="00604370">
      <w:pPr>
        <w:pStyle w:val="Akapitzlist"/>
        <w:widowControl w:val="0"/>
        <w:numPr>
          <w:ilvl w:val="1"/>
          <w:numId w:val="33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zaświadczenie właściwego oddziału ZUS, potwierdzające opłacanie przez Wykonawcę składek na ubezpieczenia społeczne i zdrowotne z tytułu zatrudnienia na podstawie umów o pracę za ostatni okres rozliczeniowy;</w:t>
      </w:r>
    </w:p>
    <w:p w14:paraId="67FE2B89" w14:textId="77777777" w:rsidR="008864A1" w:rsidRPr="00923D88" w:rsidRDefault="008864A1" w:rsidP="00604370">
      <w:pPr>
        <w:pStyle w:val="Akapitzlist"/>
        <w:widowControl w:val="0"/>
        <w:numPr>
          <w:ilvl w:val="1"/>
          <w:numId w:val="33"/>
        </w:numPr>
        <w:tabs>
          <w:tab w:val="left" w:pos="284"/>
        </w:tabs>
        <w:suppressAutoHyphens/>
        <w:spacing w:after="0"/>
        <w:ind w:left="993" w:hanging="284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poświadczoną za zgodność z oryginałem odpowiednio przez Wykonawcę kopię dowodu potwierdzającego zgłoszenie pracownika przez pracodawcę do ubezpieczeń, zanonimizowaną w sposób zapewniający ochronę danych osobowych pracowników, zgodnie z obowiązującymi przepisami. </w:t>
      </w:r>
    </w:p>
    <w:p w14:paraId="1CD90D93" w14:textId="489AF17F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tabs>
          <w:tab w:val="clear" w:pos="283"/>
          <w:tab w:val="left" w:pos="284"/>
        </w:tabs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zatrudnienia na podstawie umowy o pracę osób wykonujących wskazane w ust. 1 czynności. </w:t>
      </w:r>
    </w:p>
    <w:p w14:paraId="4DEA7BF8" w14:textId="77777777" w:rsidR="008864A1" w:rsidRPr="00923D88" w:rsidRDefault="008864A1" w:rsidP="00604370">
      <w:pPr>
        <w:pStyle w:val="Akapitzlist"/>
        <w:widowControl w:val="0"/>
        <w:numPr>
          <w:ilvl w:val="0"/>
          <w:numId w:val="3"/>
        </w:numPr>
        <w:tabs>
          <w:tab w:val="clear" w:pos="283"/>
          <w:tab w:val="left" w:pos="284"/>
        </w:tabs>
        <w:suppressAutoHyphens/>
        <w:spacing w:after="0"/>
        <w:jc w:val="both"/>
        <w:rPr>
          <w:rFonts w:ascii="Tahoma" w:hAnsi="Tahoma" w:cs="Tahoma"/>
          <w:bCs/>
        </w:rPr>
      </w:pPr>
      <w:r w:rsidRPr="00923D88">
        <w:rPr>
          <w:rFonts w:ascii="Tahoma" w:hAnsi="Tahoma" w:cs="Tahoma"/>
          <w:bCs/>
        </w:rPr>
        <w:t>W przypadku uzasadnionych wątpliwości co do przestrzegania prawa pracy przez Wykonawcę, Zamawiający może zwrócić się o przeprowadzenie kontroli przez Państwową Inspekcję Pracy.</w:t>
      </w:r>
    </w:p>
    <w:p w14:paraId="37A2C272" w14:textId="77777777" w:rsidR="008864A1" w:rsidRPr="00923D88" w:rsidRDefault="008864A1" w:rsidP="008E055D">
      <w:pPr>
        <w:spacing w:after="0"/>
        <w:jc w:val="center"/>
        <w:rPr>
          <w:rFonts w:ascii="Tahoma" w:hAnsi="Tahoma" w:cs="Tahoma"/>
          <w:b/>
        </w:rPr>
      </w:pPr>
    </w:p>
    <w:p w14:paraId="7A0A51B9" w14:textId="2A8AFC00" w:rsidR="008864A1" w:rsidRPr="00923D88" w:rsidRDefault="008864A1" w:rsidP="008E055D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1</w:t>
      </w:r>
      <w:r w:rsidR="008E055D" w:rsidRPr="00923D88">
        <w:rPr>
          <w:rFonts w:ascii="Tahoma" w:hAnsi="Tahoma" w:cs="Tahoma"/>
          <w:b/>
        </w:rPr>
        <w:t>2</w:t>
      </w:r>
    </w:p>
    <w:p w14:paraId="78EE1CE4" w14:textId="77777777" w:rsidR="008864A1" w:rsidRPr="00923D88" w:rsidRDefault="008864A1" w:rsidP="008E055D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Siła wyższa</w:t>
      </w:r>
    </w:p>
    <w:p w14:paraId="61D74C3D" w14:textId="77777777" w:rsidR="008864A1" w:rsidRPr="00923D88" w:rsidRDefault="008864A1" w:rsidP="00597956">
      <w:pPr>
        <w:pStyle w:val="Tekstpodstawowy2"/>
        <w:numPr>
          <w:ilvl w:val="0"/>
          <w:numId w:val="22"/>
        </w:numPr>
        <w:tabs>
          <w:tab w:val="clear" w:pos="360"/>
        </w:tabs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Siła wyższa oznacza  takie przypadki lub zdarzenia, które są poza kontrolą i nie są zawinione przez żadną ze Stron, których nie można przewidzieć ani uniknąć, a które zaistnieją po wejściu Umowy w życie i staną się przeszkodą w realizacji zobowiązań umownych. </w:t>
      </w:r>
    </w:p>
    <w:p w14:paraId="1B94B247" w14:textId="77777777" w:rsidR="008864A1" w:rsidRPr="00923D88" w:rsidRDefault="008864A1" w:rsidP="00597956">
      <w:pPr>
        <w:pStyle w:val="Tekstpodstawowy2"/>
        <w:numPr>
          <w:ilvl w:val="0"/>
          <w:numId w:val="22"/>
        </w:numPr>
        <w:spacing w:after="0" w:line="276" w:lineRule="auto"/>
        <w:ind w:left="709" w:right="68" w:hanging="709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 siłę wyższą uznaje się w szczególności:</w:t>
      </w:r>
    </w:p>
    <w:p w14:paraId="328819C5" w14:textId="77777777" w:rsidR="008864A1" w:rsidRPr="00923D88" w:rsidRDefault="008864A1" w:rsidP="00604370">
      <w:pPr>
        <w:pStyle w:val="Tekstpodstawowy2"/>
        <w:numPr>
          <w:ilvl w:val="0"/>
          <w:numId w:val="23"/>
        </w:numPr>
        <w:spacing w:after="0" w:line="276" w:lineRule="auto"/>
        <w:ind w:right="68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wojny (wypowiedziane lub nie) oraz inne działania zbrojne, inwazje, działania wrogów zewnętrznych, mobilizacje, rekwizycje lub embarga;</w:t>
      </w:r>
    </w:p>
    <w:p w14:paraId="2A517B73" w14:textId="77777777" w:rsidR="008864A1" w:rsidRPr="00923D88" w:rsidRDefault="008864A1" w:rsidP="00604370">
      <w:pPr>
        <w:pStyle w:val="Tekstpodstawowy2"/>
        <w:numPr>
          <w:ilvl w:val="0"/>
          <w:numId w:val="23"/>
        </w:numPr>
        <w:spacing w:after="0" w:line="276" w:lineRule="auto"/>
        <w:ind w:right="68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12F9BF4D" w14:textId="77777777" w:rsidR="008864A1" w:rsidRPr="00923D88" w:rsidRDefault="008864A1" w:rsidP="00604370">
      <w:pPr>
        <w:pStyle w:val="Tekstpodstawowy2"/>
        <w:numPr>
          <w:ilvl w:val="0"/>
          <w:numId w:val="23"/>
        </w:numPr>
        <w:spacing w:after="0" w:line="276" w:lineRule="auto"/>
        <w:ind w:right="68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rebelia, rewolucja, powstanie, przewrót wojskowy lub cywilny lub wojna domowa; </w:t>
      </w:r>
    </w:p>
    <w:p w14:paraId="122C9C41" w14:textId="77777777" w:rsidR="008864A1" w:rsidRPr="00923D88" w:rsidRDefault="008864A1" w:rsidP="00604370">
      <w:pPr>
        <w:pStyle w:val="Tekstpodstawowy2"/>
        <w:numPr>
          <w:ilvl w:val="0"/>
          <w:numId w:val="23"/>
        </w:numPr>
        <w:spacing w:after="0" w:line="276" w:lineRule="auto"/>
        <w:ind w:right="68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trzęsienie ziemi, powódź, pożar lub inne klęski żywiołowe (ogłoszone przez stosowne władze); </w:t>
      </w:r>
    </w:p>
    <w:p w14:paraId="5A025645" w14:textId="74A4D9B7" w:rsidR="00AA0AFE" w:rsidRPr="00923D88" w:rsidRDefault="00AA0AFE" w:rsidP="00604370">
      <w:pPr>
        <w:pStyle w:val="Tekstpodstawowy2"/>
        <w:numPr>
          <w:ilvl w:val="0"/>
          <w:numId w:val="23"/>
        </w:numPr>
        <w:spacing w:after="0" w:line="276" w:lineRule="auto"/>
        <w:ind w:right="68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epidemie lub pandemie.</w:t>
      </w:r>
    </w:p>
    <w:p w14:paraId="547334B1" w14:textId="77777777" w:rsidR="008864A1" w:rsidRPr="00923D88" w:rsidRDefault="008864A1" w:rsidP="00597956">
      <w:pPr>
        <w:pStyle w:val="Tekstpodstawowy2"/>
        <w:numPr>
          <w:ilvl w:val="0"/>
          <w:numId w:val="22"/>
        </w:numPr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Wystąpienie i zakończenie zdarzeń powodujących siłę wyższą, zakomunikowane zostanie Stronie drugiej natychmiast, nie później jednak niż w ciągu 3 dni.</w:t>
      </w:r>
    </w:p>
    <w:p w14:paraId="62B9444A" w14:textId="71793709" w:rsidR="008864A1" w:rsidRPr="00923D88" w:rsidRDefault="00597956" w:rsidP="00597956">
      <w:pPr>
        <w:pStyle w:val="Tekstpodstawowy2"/>
        <w:numPr>
          <w:ilvl w:val="0"/>
          <w:numId w:val="22"/>
        </w:numPr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 </w:t>
      </w:r>
      <w:r w:rsidR="008864A1" w:rsidRPr="00923D88">
        <w:rPr>
          <w:rFonts w:ascii="Tahoma" w:hAnsi="Tahoma" w:cs="Tahoma"/>
        </w:rPr>
        <w:t>Strona informująca o zaistnieniu siły wyższej jest zobowiązana określić zdarzenie, jego przyczyny oraz konsekwencje dla realizacji Umowy.</w:t>
      </w:r>
    </w:p>
    <w:p w14:paraId="787DAA7D" w14:textId="77777777" w:rsidR="008864A1" w:rsidRPr="00923D88" w:rsidRDefault="008864A1" w:rsidP="00597956">
      <w:pPr>
        <w:pStyle w:val="Tekstpodstawowy2"/>
        <w:numPr>
          <w:ilvl w:val="0"/>
          <w:numId w:val="22"/>
        </w:numPr>
        <w:tabs>
          <w:tab w:val="clear" w:pos="360"/>
          <w:tab w:val="num" w:pos="426"/>
        </w:tabs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Strona, która przekazała pisemne powiadomienie będzie zwolniona – za zgodą Zamawiającego – ze zobowiązań lub dotrzymania terminu swoich zobowiązań tak długo jak będzie trwało to zdarzenie i/lub jego skutki. Termin realizacji wzajemnych zobowiązań będzie stosownie przedłużony o czas trwania zdarzenia i/lub jego skutków uprzednio wymienionych. </w:t>
      </w:r>
    </w:p>
    <w:p w14:paraId="080274ED" w14:textId="77777777" w:rsidR="008864A1" w:rsidRPr="00923D88" w:rsidRDefault="008864A1" w:rsidP="00597956">
      <w:pPr>
        <w:pStyle w:val="Tekstpodstawowy2"/>
        <w:numPr>
          <w:ilvl w:val="0"/>
          <w:numId w:val="22"/>
        </w:numPr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lastRenderedPageBreak/>
        <w:t>Strona dotknięta działaniem siły wyższej podejmie stosowne wysiłki dla zminimalizowania jej skutków i wznowi realizację Umowy niezwłocznie jak tylko będzie to możliwe.</w:t>
      </w:r>
    </w:p>
    <w:p w14:paraId="614C50C8" w14:textId="77777777" w:rsidR="008864A1" w:rsidRPr="00923D88" w:rsidRDefault="008864A1" w:rsidP="00597956">
      <w:pPr>
        <w:pStyle w:val="Tekstpodstawowy2"/>
        <w:numPr>
          <w:ilvl w:val="0"/>
          <w:numId w:val="22"/>
        </w:numPr>
        <w:tabs>
          <w:tab w:val="clear" w:pos="360"/>
        </w:tabs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Za opóźnienia wynikłe z wydarzeń spowodowanych siłą wyższą żadna ze Stron nie może żądać odszkodowania, rekompensaty lub udziału w naprawie szkód.</w:t>
      </w:r>
    </w:p>
    <w:p w14:paraId="47C3FAB2" w14:textId="578FE5D6" w:rsidR="008864A1" w:rsidRPr="00923D88" w:rsidRDefault="00597956" w:rsidP="00597956">
      <w:pPr>
        <w:pStyle w:val="Tekstpodstawowy2"/>
        <w:numPr>
          <w:ilvl w:val="0"/>
          <w:numId w:val="22"/>
        </w:numPr>
        <w:spacing w:after="0" w:line="276" w:lineRule="auto"/>
        <w:ind w:left="426" w:right="68" w:hanging="426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 </w:t>
      </w:r>
      <w:r w:rsidR="008864A1" w:rsidRPr="00923D88">
        <w:rPr>
          <w:rFonts w:ascii="Tahoma" w:hAnsi="Tahoma" w:cs="Tahoma"/>
        </w:rPr>
        <w:t>Czas trwania siły wyższej jest czasem zawieszenia Umowy. Jeżeli zawieszenie trwa dłużej niż 90 dni i jeżeli nie osiągnięto w tej kwestii stosownego porozumienia, to każda ze Stron ma prawo wystosowania do Strony drugiej powiadomienia o wypowiedzeniu lub odstąpieniu od Umowy ze skutkiem natychmiastowym.</w:t>
      </w:r>
    </w:p>
    <w:p w14:paraId="0CF739F8" w14:textId="77777777" w:rsidR="008864A1" w:rsidRPr="00923D88" w:rsidRDefault="008864A1" w:rsidP="00604370">
      <w:pPr>
        <w:spacing w:after="0"/>
        <w:jc w:val="both"/>
        <w:rPr>
          <w:rFonts w:ascii="Tahoma" w:hAnsi="Tahoma" w:cs="Tahoma"/>
          <w:b/>
        </w:rPr>
      </w:pPr>
    </w:p>
    <w:p w14:paraId="0377A8E7" w14:textId="61667F09" w:rsidR="008864A1" w:rsidRPr="00923D88" w:rsidRDefault="008864A1" w:rsidP="008E055D">
      <w:pPr>
        <w:spacing w:after="0"/>
        <w:jc w:val="center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§ 1</w:t>
      </w:r>
      <w:r w:rsidR="008E055D" w:rsidRPr="00923D88">
        <w:rPr>
          <w:rFonts w:ascii="Tahoma" w:hAnsi="Tahoma" w:cs="Tahoma"/>
          <w:b/>
        </w:rPr>
        <w:t>3</w:t>
      </w:r>
    </w:p>
    <w:p w14:paraId="2097562D" w14:textId="77777777" w:rsidR="008864A1" w:rsidRPr="00923D88" w:rsidRDefault="008864A1" w:rsidP="008E055D">
      <w:pPr>
        <w:spacing w:after="0"/>
        <w:jc w:val="center"/>
        <w:rPr>
          <w:rFonts w:ascii="Tahoma" w:hAnsi="Tahoma" w:cs="Tahoma"/>
          <w:b/>
        </w:rPr>
      </w:pPr>
      <w:bookmarkStart w:id="7" w:name="_Hlk60997027"/>
      <w:r w:rsidRPr="00923D88">
        <w:rPr>
          <w:rFonts w:ascii="Tahoma" w:hAnsi="Tahoma" w:cs="Tahoma"/>
          <w:b/>
        </w:rPr>
        <w:t>Osoby odpowiedzialne</w:t>
      </w:r>
    </w:p>
    <w:bookmarkEnd w:id="7"/>
    <w:p w14:paraId="68D1AEEC" w14:textId="77777777" w:rsidR="008864A1" w:rsidRPr="00923D88" w:rsidRDefault="008864A1" w:rsidP="00604370">
      <w:pPr>
        <w:numPr>
          <w:ilvl w:val="0"/>
          <w:numId w:val="16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 ramienia Wykonawcy osobą odpowiedzialną za realizację Umowy jest ………………….. (tel. ………………., e-mail: …………..).</w:t>
      </w:r>
    </w:p>
    <w:p w14:paraId="4F3084E0" w14:textId="4B28B3DB" w:rsidR="008864A1" w:rsidRPr="00923D88" w:rsidRDefault="008864A1" w:rsidP="00604370">
      <w:pPr>
        <w:numPr>
          <w:ilvl w:val="0"/>
          <w:numId w:val="16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Z ramienia Zamawiającego osobą odpowiedzialną za realizację Umowy jest</w:t>
      </w:r>
      <w:r w:rsidR="009704E7" w:rsidRPr="00923D88">
        <w:rPr>
          <w:rFonts w:ascii="Tahoma" w:hAnsi="Tahoma" w:cs="Tahoma"/>
        </w:rPr>
        <w:t xml:space="preserve"> </w:t>
      </w:r>
      <w:r w:rsidR="006A045F" w:rsidRPr="00923D88">
        <w:rPr>
          <w:rFonts w:ascii="Tahoma" w:hAnsi="Tahoma" w:cs="Tahoma"/>
        </w:rPr>
        <w:t>……………………….</w:t>
      </w:r>
      <w:r w:rsidRPr="00923D88">
        <w:rPr>
          <w:rFonts w:ascii="Tahoma" w:hAnsi="Tahoma" w:cs="Tahoma"/>
        </w:rPr>
        <w:t xml:space="preserve"> (tel.</w:t>
      </w:r>
      <w:r w:rsidR="006A045F" w:rsidRPr="00923D88">
        <w:rPr>
          <w:rFonts w:ascii="Tahoma" w:hAnsi="Tahoma" w:cs="Tahoma"/>
        </w:rPr>
        <w:t xml:space="preserve"> ……………….., </w:t>
      </w:r>
      <w:r w:rsidRPr="00923D88">
        <w:rPr>
          <w:rFonts w:ascii="Tahoma" w:hAnsi="Tahoma" w:cs="Tahoma"/>
        </w:rPr>
        <w:t xml:space="preserve"> e-mail:</w:t>
      </w:r>
      <w:r w:rsidR="009704E7" w:rsidRPr="00923D88">
        <w:rPr>
          <w:rFonts w:ascii="Tahoma" w:hAnsi="Tahoma" w:cs="Tahoma"/>
        </w:rPr>
        <w:t xml:space="preserve"> </w:t>
      </w:r>
      <w:r w:rsidR="006A045F" w:rsidRPr="00923D88">
        <w:rPr>
          <w:rFonts w:ascii="Tahoma" w:hAnsi="Tahoma" w:cs="Tahoma"/>
        </w:rPr>
        <w:t>…………………………..</w:t>
      </w:r>
      <w:r w:rsidRPr="00923D88">
        <w:rPr>
          <w:rFonts w:ascii="Tahoma" w:hAnsi="Tahoma" w:cs="Tahoma"/>
        </w:rPr>
        <w:t>).</w:t>
      </w:r>
    </w:p>
    <w:p w14:paraId="136669DB" w14:textId="77777777" w:rsidR="008864A1" w:rsidRPr="00923D88" w:rsidRDefault="008864A1" w:rsidP="00604370">
      <w:pPr>
        <w:numPr>
          <w:ilvl w:val="0"/>
          <w:numId w:val="16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Strony zastrzegają sobie prawo do zmiany osób oraz danych, o których mowa w ust. 1 i 2. O dokonaniu zmiany Strony powiadamiają się na piśmie. Zmiana ta nie wymaga aneksu do Umowy.</w:t>
      </w:r>
    </w:p>
    <w:p w14:paraId="1A00A9AE" w14:textId="77777777" w:rsidR="0022004D" w:rsidRPr="00923D88" w:rsidRDefault="0022004D" w:rsidP="00604370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F172828" w14:textId="74EAD518" w:rsidR="0022004D" w:rsidRPr="00923D88" w:rsidRDefault="0022004D" w:rsidP="008E055D">
      <w:pPr>
        <w:pStyle w:val="Akapit1"/>
        <w:numPr>
          <w:ilvl w:val="0"/>
          <w:numId w:val="0"/>
        </w:numPr>
        <w:spacing w:before="0" w:after="0"/>
        <w:ind w:left="567" w:hanging="567"/>
        <w:jc w:val="center"/>
        <w:rPr>
          <w:rFonts w:ascii="Tahoma" w:hAnsi="Tahoma" w:cs="Tahoma"/>
          <w:b/>
          <w:bCs/>
        </w:rPr>
      </w:pPr>
      <w:r w:rsidRPr="00923D88">
        <w:rPr>
          <w:rFonts w:ascii="Tahoma" w:hAnsi="Tahoma" w:cs="Tahoma"/>
          <w:b/>
          <w:bCs/>
        </w:rPr>
        <w:t>§ 1</w:t>
      </w:r>
      <w:r w:rsidR="008E055D" w:rsidRPr="00923D88">
        <w:rPr>
          <w:rFonts w:ascii="Tahoma" w:hAnsi="Tahoma" w:cs="Tahoma"/>
          <w:b/>
          <w:bCs/>
        </w:rPr>
        <w:t>4</w:t>
      </w:r>
    </w:p>
    <w:p w14:paraId="466C5FFF" w14:textId="00015F2D" w:rsidR="0022004D" w:rsidRPr="00923D88" w:rsidRDefault="00BD60CB" w:rsidP="008E055D">
      <w:pPr>
        <w:pStyle w:val="Akapit1"/>
        <w:numPr>
          <w:ilvl w:val="0"/>
          <w:numId w:val="0"/>
        </w:numPr>
        <w:spacing w:before="0" w:after="0"/>
        <w:ind w:left="567" w:hanging="567"/>
        <w:jc w:val="center"/>
        <w:rPr>
          <w:rFonts w:ascii="Tahoma" w:hAnsi="Tahoma" w:cs="Tahoma"/>
          <w:b/>
          <w:bCs/>
        </w:rPr>
      </w:pPr>
      <w:r w:rsidRPr="00923D88">
        <w:rPr>
          <w:rFonts w:ascii="Tahoma" w:hAnsi="Tahoma" w:cs="Tahoma"/>
          <w:b/>
          <w:bCs/>
        </w:rPr>
        <w:t>Ochrona danych osobowych</w:t>
      </w:r>
    </w:p>
    <w:p w14:paraId="46AB8ED5" w14:textId="77777777" w:rsidR="0022004D" w:rsidRPr="00923D88" w:rsidRDefault="0022004D" w:rsidP="00604370">
      <w:pPr>
        <w:numPr>
          <w:ilvl w:val="0"/>
          <w:numId w:val="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Gminę Bytnica w Bytnicy jako administratora danych osobowych w celu realizacji inwestycji wobec osób fizycznych, od których dane osobowe bezpośrednio lub pośrednio pozyskał w celu realizacji Przedmiotu umowy, w szczególności  wobec osób skierowanych do realizacji zamówienia,  w tym:</w:t>
      </w:r>
    </w:p>
    <w:p w14:paraId="3E934903" w14:textId="78C5A58E" w:rsidR="0022004D" w:rsidRPr="00923D88" w:rsidRDefault="0022004D" w:rsidP="00604370">
      <w:pPr>
        <w:numPr>
          <w:ilvl w:val="0"/>
          <w:numId w:val="6"/>
        </w:numPr>
        <w:tabs>
          <w:tab w:val="clear" w:pos="1476"/>
        </w:tabs>
        <w:spacing w:after="0"/>
        <w:ind w:left="567" w:hanging="283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osób wskazanych przez Wykonawcę jako osoby nadzorujące i koordynujące realizację </w:t>
      </w:r>
      <w:r w:rsidR="00B61318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 xml:space="preserve">mowy ze strony Wykonawcy, </w:t>
      </w:r>
    </w:p>
    <w:p w14:paraId="3364C471" w14:textId="2AFCF79D" w:rsidR="0022004D" w:rsidRPr="00923D88" w:rsidRDefault="0022004D" w:rsidP="00604370">
      <w:pPr>
        <w:numPr>
          <w:ilvl w:val="0"/>
          <w:numId w:val="6"/>
        </w:numPr>
        <w:tabs>
          <w:tab w:val="clear" w:pos="1476"/>
        </w:tabs>
        <w:spacing w:after="0"/>
        <w:ind w:left="567" w:hanging="283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osób wskazanych przez Wykonawcę do  realizacji określonych obowiązków,</w:t>
      </w:r>
    </w:p>
    <w:p w14:paraId="3BD10069" w14:textId="77777777" w:rsidR="0022004D" w:rsidRPr="00923D88" w:rsidRDefault="0022004D" w:rsidP="00604370">
      <w:pPr>
        <w:numPr>
          <w:ilvl w:val="0"/>
          <w:numId w:val="6"/>
        </w:numPr>
        <w:tabs>
          <w:tab w:val="clear" w:pos="1476"/>
        </w:tabs>
        <w:spacing w:after="0"/>
        <w:ind w:left="567" w:hanging="283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osób, uczestniczących w realizacji Przedmiotu umowy, na których doświadczenie Wykonawca powoływał się w celu wykazania spełniania przez Wykonawcę warunków udziału w postępowaniu,</w:t>
      </w:r>
    </w:p>
    <w:p w14:paraId="5C09A26C" w14:textId="77777777" w:rsidR="0022004D" w:rsidRPr="00923D88" w:rsidRDefault="0022004D" w:rsidP="00604370">
      <w:pPr>
        <w:numPr>
          <w:ilvl w:val="0"/>
          <w:numId w:val="6"/>
        </w:numPr>
        <w:tabs>
          <w:tab w:val="clear" w:pos="1476"/>
        </w:tabs>
        <w:spacing w:after="0"/>
        <w:ind w:left="567" w:hanging="283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osób fizycznych nieprowadzących działalności gospodarczej lub osób fizycznych prowadzących działalność gospodarczą, które Wykonawca  wskazał w ofercie  jako podwykonawców, zgodnie ze wzorem klauzuli informacyjnej, stanowiącej </w:t>
      </w:r>
      <w:r w:rsidRPr="00923D88">
        <w:rPr>
          <w:rFonts w:ascii="Tahoma" w:hAnsi="Tahoma" w:cs="Tahoma"/>
          <w:b/>
          <w:bCs/>
          <w:iCs/>
        </w:rPr>
        <w:t>załącznik nr  2</w:t>
      </w:r>
      <w:r w:rsidRPr="00923D88">
        <w:rPr>
          <w:rFonts w:ascii="Tahoma" w:hAnsi="Tahoma" w:cs="Tahoma"/>
        </w:rPr>
        <w:t xml:space="preserve"> do Umowy.</w:t>
      </w:r>
    </w:p>
    <w:p w14:paraId="78A8E0BF" w14:textId="062B5469" w:rsidR="0022004D" w:rsidRPr="00923D88" w:rsidRDefault="0022004D" w:rsidP="00604370">
      <w:pPr>
        <w:numPr>
          <w:ilvl w:val="0"/>
          <w:numId w:val="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przypadku  gdy w trakcie realizacji </w:t>
      </w:r>
      <w:r w:rsidR="006A045F" w:rsidRPr="00923D88">
        <w:rPr>
          <w:rFonts w:ascii="Tahoma" w:hAnsi="Tahoma" w:cs="Tahoma"/>
        </w:rPr>
        <w:t>p</w:t>
      </w:r>
      <w:r w:rsidRPr="00923D88">
        <w:rPr>
          <w:rFonts w:ascii="Tahoma" w:hAnsi="Tahoma" w:cs="Tahoma"/>
        </w:rPr>
        <w:t xml:space="preserve">rzedmiotu </w:t>
      </w:r>
      <w:r w:rsidR="006A045F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 xml:space="preserve">mowy  Wykonawca będzie współpracował prze realizacji </w:t>
      </w:r>
      <w:r w:rsidR="006A045F" w:rsidRPr="00923D88">
        <w:rPr>
          <w:rFonts w:ascii="Tahoma" w:hAnsi="Tahoma" w:cs="Tahoma"/>
        </w:rPr>
        <w:t>p</w:t>
      </w:r>
      <w:r w:rsidRPr="00923D88">
        <w:rPr>
          <w:rFonts w:ascii="Tahoma" w:hAnsi="Tahoma" w:cs="Tahoma"/>
        </w:rPr>
        <w:t xml:space="preserve">rzedmiotu Umowy  z innymi lub dodatkowymi osobami, których, zgodnie z postanowieniami niniejszej Umowy, dane osobowe Wykonawca przekaże Zamawiającemu, w szczególności osób wykonujących czynności, co do których Zamawiający formułuje wymagania zatrudnienia przez Wykonawcę na podstawie umowy o pracę oraz osób wymienionych w ust. 1 pkt. 1-4, Wykonawca zobowiązuje się do przekazania tym osobom informacji, zgodnie ze wzorem klauzuli informacyjnej,  stanowiącym </w:t>
      </w:r>
      <w:r w:rsidRPr="00923D88">
        <w:rPr>
          <w:rFonts w:ascii="Tahoma" w:hAnsi="Tahoma" w:cs="Tahoma"/>
          <w:b/>
          <w:bCs/>
          <w:i/>
          <w:iCs/>
        </w:rPr>
        <w:t>z</w:t>
      </w:r>
      <w:r w:rsidRPr="00923D88">
        <w:rPr>
          <w:rFonts w:ascii="Tahoma" w:hAnsi="Tahoma" w:cs="Tahoma"/>
          <w:b/>
          <w:bCs/>
          <w:iCs/>
        </w:rPr>
        <w:t xml:space="preserve">ałącznik </w:t>
      </w:r>
      <w:r w:rsidR="006A045F" w:rsidRPr="00923D88">
        <w:rPr>
          <w:rFonts w:ascii="Tahoma" w:hAnsi="Tahoma" w:cs="Tahoma"/>
          <w:b/>
          <w:bCs/>
          <w:iCs/>
        </w:rPr>
        <w:br/>
      </w:r>
      <w:r w:rsidRPr="00923D88">
        <w:rPr>
          <w:rFonts w:ascii="Tahoma" w:hAnsi="Tahoma" w:cs="Tahoma"/>
          <w:b/>
          <w:bCs/>
          <w:iCs/>
        </w:rPr>
        <w:t>nr 2</w:t>
      </w:r>
      <w:r w:rsidRPr="00923D88">
        <w:rPr>
          <w:rFonts w:ascii="Tahoma" w:hAnsi="Tahoma" w:cs="Tahoma"/>
          <w:b/>
          <w:bCs/>
          <w:i/>
          <w:iCs/>
        </w:rPr>
        <w:t xml:space="preserve"> </w:t>
      </w:r>
      <w:r w:rsidRPr="00923D88">
        <w:rPr>
          <w:rFonts w:ascii="Tahoma" w:hAnsi="Tahoma" w:cs="Tahoma"/>
        </w:rPr>
        <w:t xml:space="preserve">do Umowy. </w:t>
      </w:r>
    </w:p>
    <w:p w14:paraId="01C30596" w14:textId="77777777" w:rsidR="0022004D" w:rsidRPr="00923D88" w:rsidRDefault="0022004D" w:rsidP="00604370">
      <w:pPr>
        <w:numPr>
          <w:ilvl w:val="0"/>
          <w:numId w:val="5"/>
        </w:numPr>
        <w:spacing w:after="0"/>
        <w:contextualSpacing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przypadku gdy w trakcie realizacji niniejszej Umowy zajdzie konieczność przekazania Wykonawcy przez Zamawiającego dokumentów zawierających dane osobowe  lub </w:t>
      </w:r>
      <w:r w:rsidRPr="00923D88">
        <w:rPr>
          <w:rFonts w:ascii="Tahoma" w:hAnsi="Tahoma" w:cs="Tahoma"/>
        </w:rPr>
        <w:lastRenderedPageBreak/>
        <w:t xml:space="preserve">powierzenia Wykonawcy danych osobowych w inny sposób, pomiędzy Zamawiającym a Wykonawcą zostanie zawarta Umowa na powierzenie danych osobowych. </w:t>
      </w:r>
    </w:p>
    <w:p w14:paraId="31BA0B42" w14:textId="77777777" w:rsidR="0022004D" w:rsidRPr="00923D88" w:rsidRDefault="0022004D" w:rsidP="007B7DA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Wykonawca zwalnia Zamawiającego z odpowiedzialności z tytułu  wszelkich roszczeń związanych ze szkodami, karami administracyjnymi i innymi wydatkami, wynikającymi z jakichkolwiek zarzutów, żądań, pozwów lub z jakichkolwiek innych działań podejmowanych przez osoby trzecie (w tym organy nadzorcze), które wynikają z naruszenia lub dotyczą naruszenia obowiązków Wykonawcy określonych w niniejszej Umowie, w szczególności określonych w ust. 1-3 niniejszego paragrafu. </w:t>
      </w:r>
    </w:p>
    <w:p w14:paraId="494EAC8F" w14:textId="77777777" w:rsidR="0022004D" w:rsidRPr="00923D88" w:rsidRDefault="0022004D" w:rsidP="008E055D">
      <w:pPr>
        <w:tabs>
          <w:tab w:val="left" w:pos="284"/>
        </w:tabs>
        <w:spacing w:after="0"/>
        <w:jc w:val="center"/>
        <w:rPr>
          <w:rFonts w:ascii="Tahoma" w:hAnsi="Tahoma" w:cs="Tahoma"/>
          <w:b/>
          <w:bCs/>
        </w:rPr>
      </w:pPr>
    </w:p>
    <w:p w14:paraId="6A3EC2A9" w14:textId="7C613060" w:rsidR="0022004D" w:rsidRPr="00923D88" w:rsidRDefault="0022004D" w:rsidP="008E055D">
      <w:pPr>
        <w:tabs>
          <w:tab w:val="left" w:pos="284"/>
        </w:tabs>
        <w:spacing w:after="0"/>
        <w:jc w:val="center"/>
        <w:rPr>
          <w:rFonts w:ascii="Tahoma" w:hAnsi="Tahoma" w:cs="Tahoma"/>
          <w:b/>
          <w:bCs/>
        </w:rPr>
      </w:pPr>
      <w:r w:rsidRPr="00923D88">
        <w:rPr>
          <w:rFonts w:ascii="Tahoma" w:hAnsi="Tahoma" w:cs="Tahoma"/>
          <w:b/>
          <w:bCs/>
        </w:rPr>
        <w:t>§ 1</w:t>
      </w:r>
      <w:r w:rsidR="008E055D" w:rsidRPr="00923D88">
        <w:rPr>
          <w:rFonts w:ascii="Tahoma" w:hAnsi="Tahoma" w:cs="Tahoma"/>
          <w:b/>
          <w:bCs/>
        </w:rPr>
        <w:t>5</w:t>
      </w:r>
    </w:p>
    <w:p w14:paraId="04BED000" w14:textId="6DD889F3" w:rsidR="0022004D" w:rsidRPr="00923D88" w:rsidRDefault="00BD60CB" w:rsidP="008E055D">
      <w:pPr>
        <w:tabs>
          <w:tab w:val="left" w:pos="284"/>
        </w:tabs>
        <w:spacing w:after="0"/>
        <w:jc w:val="center"/>
        <w:rPr>
          <w:rFonts w:ascii="Tahoma" w:hAnsi="Tahoma" w:cs="Tahoma"/>
        </w:rPr>
      </w:pPr>
      <w:r w:rsidRPr="00923D88">
        <w:rPr>
          <w:rFonts w:ascii="Tahoma" w:hAnsi="Tahoma" w:cs="Tahoma"/>
          <w:b/>
          <w:bCs/>
        </w:rPr>
        <w:t>Postanowienia końcowe</w:t>
      </w:r>
    </w:p>
    <w:p w14:paraId="273E341E" w14:textId="168314B2" w:rsidR="0022004D" w:rsidRPr="00923D88" w:rsidRDefault="0087641A" w:rsidP="0087641A">
      <w:pPr>
        <w:widowControl w:val="0"/>
        <w:numPr>
          <w:ilvl w:val="0"/>
          <w:numId w:val="4"/>
        </w:numPr>
        <w:tabs>
          <w:tab w:val="clear" w:pos="540"/>
          <w:tab w:val="num" w:pos="284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  <w:r w:rsidR="0022004D" w:rsidRPr="00923D88">
        <w:rPr>
          <w:rFonts w:ascii="Tahoma" w:hAnsi="Tahoma" w:cs="Tahoma"/>
        </w:rPr>
        <w:t>.</w:t>
      </w:r>
    </w:p>
    <w:p w14:paraId="7A163927" w14:textId="3090BC44" w:rsidR="0087641A" w:rsidRPr="00923D88" w:rsidRDefault="0087641A" w:rsidP="0087641A">
      <w:pPr>
        <w:widowControl w:val="0"/>
        <w:numPr>
          <w:ilvl w:val="0"/>
          <w:numId w:val="4"/>
        </w:numPr>
        <w:tabs>
          <w:tab w:val="clear" w:pos="540"/>
          <w:tab w:val="num" w:pos="284"/>
        </w:tabs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Ewentualne spory wynikłe na tle realizacji niniejszej umowy, które nie zostaną rozwiązane polubownie, strony oddadzą pod rozstrzygnięcie sądu właściwego dla siedziby zamawiającego.</w:t>
      </w:r>
    </w:p>
    <w:p w14:paraId="18622B82" w14:textId="475BA9D3" w:rsidR="0022004D" w:rsidRPr="00923D88" w:rsidRDefault="0022004D" w:rsidP="00604370">
      <w:pPr>
        <w:widowControl w:val="0"/>
        <w:numPr>
          <w:ilvl w:val="0"/>
          <w:numId w:val="4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Wierzytelności Wyk</w:t>
      </w:r>
      <w:r w:rsidR="00E85043" w:rsidRPr="00923D88">
        <w:rPr>
          <w:rFonts w:ascii="Tahoma" w:hAnsi="Tahoma" w:cs="Tahoma"/>
        </w:rPr>
        <w:t>onawcy wynikające z niniejszej U</w:t>
      </w:r>
      <w:r w:rsidRPr="00923D88">
        <w:rPr>
          <w:rFonts w:ascii="Tahoma" w:hAnsi="Tahoma" w:cs="Tahoma"/>
        </w:rPr>
        <w:t>mowy nie mogą być przedmiotem skutecznego przelewu na rzecz osoby trzeciej bez pisemnej zgody Zamawiającego, pod rygorem nieważności takiej czynności.</w:t>
      </w:r>
    </w:p>
    <w:p w14:paraId="092BCE15" w14:textId="5CF6A667" w:rsidR="0022004D" w:rsidRPr="00923D88" w:rsidRDefault="0022004D" w:rsidP="00604370">
      <w:pPr>
        <w:widowControl w:val="0"/>
        <w:numPr>
          <w:ilvl w:val="0"/>
          <w:numId w:val="4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 sprawach nieuregulowanych </w:t>
      </w:r>
      <w:r w:rsidR="00E85043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mową mają zastosowanie odpowiednie przepisy, m.in. ustawy z dnia 23 kwietnia 1964 r. Kodeks cywilny, ustawy z dnia 11 września 2019 r. Prawo zamówień publicznych wraz z przepisami wykonawczymi do tych aktów.</w:t>
      </w:r>
    </w:p>
    <w:p w14:paraId="708DA36A" w14:textId="18E7DF73" w:rsidR="0022004D" w:rsidRPr="00923D88" w:rsidRDefault="0022004D" w:rsidP="00604370">
      <w:pPr>
        <w:widowControl w:val="0"/>
        <w:numPr>
          <w:ilvl w:val="0"/>
          <w:numId w:val="4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Wszelkie postanowienia </w:t>
      </w:r>
      <w:r w:rsidR="00E85043" w:rsidRPr="00923D88">
        <w:rPr>
          <w:rFonts w:ascii="Tahoma" w:hAnsi="Tahoma" w:cs="Tahoma"/>
        </w:rPr>
        <w:t>U</w:t>
      </w:r>
      <w:r w:rsidRPr="00923D88">
        <w:rPr>
          <w:rFonts w:ascii="Tahoma" w:hAnsi="Tahoma" w:cs="Tahoma"/>
        </w:rPr>
        <w:t>mowy będą interpretowane na podstawie przepisów prawa polskiego.</w:t>
      </w:r>
    </w:p>
    <w:p w14:paraId="04C304A9" w14:textId="18ACF3A7" w:rsidR="0022004D" w:rsidRPr="00923D88" w:rsidRDefault="0022004D" w:rsidP="00604370">
      <w:pPr>
        <w:widowControl w:val="0"/>
        <w:numPr>
          <w:ilvl w:val="0"/>
          <w:numId w:val="4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Umowa została sporządzona w </w:t>
      </w:r>
      <w:r w:rsidR="00AA0AFE" w:rsidRPr="00923D88">
        <w:rPr>
          <w:rFonts w:ascii="Tahoma" w:hAnsi="Tahoma" w:cs="Tahoma"/>
        </w:rPr>
        <w:t xml:space="preserve">dwóch </w:t>
      </w:r>
      <w:r w:rsidRPr="00923D88">
        <w:rPr>
          <w:rFonts w:ascii="Tahoma" w:hAnsi="Tahoma" w:cs="Tahoma"/>
        </w:rPr>
        <w:t xml:space="preserve">jednobrzmiących egzemplarzach, w tym </w:t>
      </w:r>
      <w:r w:rsidR="00AA0AFE" w:rsidRPr="00923D88">
        <w:rPr>
          <w:rFonts w:ascii="Tahoma" w:hAnsi="Tahoma" w:cs="Tahoma"/>
        </w:rPr>
        <w:t xml:space="preserve">jeden dla </w:t>
      </w:r>
      <w:r w:rsidRPr="00923D88">
        <w:rPr>
          <w:rFonts w:ascii="Tahoma" w:hAnsi="Tahoma" w:cs="Tahoma"/>
        </w:rPr>
        <w:t xml:space="preserve"> Zamawiającego i jeden dla Wykonawcy.</w:t>
      </w:r>
    </w:p>
    <w:p w14:paraId="48967147" w14:textId="77777777" w:rsidR="0022004D" w:rsidRPr="00923D88" w:rsidRDefault="0022004D" w:rsidP="00604370">
      <w:pPr>
        <w:widowControl w:val="0"/>
        <w:numPr>
          <w:ilvl w:val="0"/>
          <w:numId w:val="4"/>
        </w:numPr>
        <w:spacing w:after="0"/>
        <w:ind w:left="284" w:hanging="284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Integralną część Umowy stanowią następujące załączniki:</w:t>
      </w:r>
    </w:p>
    <w:p w14:paraId="4E849F3D" w14:textId="1B0FBA54" w:rsidR="0022004D" w:rsidRPr="00923D88" w:rsidRDefault="0022004D" w:rsidP="00604370">
      <w:pPr>
        <w:pStyle w:val="Akapitzlist"/>
        <w:widowControl w:val="0"/>
        <w:numPr>
          <w:ilvl w:val="0"/>
          <w:numId w:val="30"/>
        </w:numPr>
        <w:suppressAutoHyphens/>
        <w:spacing w:after="0"/>
        <w:ind w:left="851" w:hanging="425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Załącznik nr 1 – </w:t>
      </w:r>
      <w:r w:rsidR="00161F19" w:rsidRPr="00923D88">
        <w:rPr>
          <w:rFonts w:ascii="Tahoma" w:hAnsi="Tahoma" w:cs="Tahoma"/>
        </w:rPr>
        <w:t>O</w:t>
      </w:r>
      <w:r w:rsidRPr="00923D88">
        <w:rPr>
          <w:rFonts w:ascii="Tahoma" w:hAnsi="Tahoma" w:cs="Tahoma"/>
        </w:rPr>
        <w:t>ferta Wykonawcy;</w:t>
      </w:r>
    </w:p>
    <w:p w14:paraId="50DDB6F5" w14:textId="271B6AC6" w:rsidR="0022004D" w:rsidRPr="00923D88" w:rsidRDefault="0022004D" w:rsidP="00604370">
      <w:pPr>
        <w:pStyle w:val="Akapitzlist"/>
        <w:widowControl w:val="0"/>
        <w:numPr>
          <w:ilvl w:val="0"/>
          <w:numId w:val="30"/>
        </w:numPr>
        <w:suppressAutoHyphens/>
        <w:spacing w:after="0"/>
        <w:ind w:left="851" w:hanging="425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Załącznik nr 2 – </w:t>
      </w:r>
      <w:r w:rsidRPr="00923D88">
        <w:rPr>
          <w:rFonts w:ascii="Tahoma" w:hAnsi="Tahoma" w:cs="Tahoma"/>
          <w:bCs/>
        </w:rPr>
        <w:t>Klauzula informacyjna dotycząca przetwarzania danych osobowych</w:t>
      </w:r>
      <w:r w:rsidR="002F33F4" w:rsidRPr="00923D88">
        <w:rPr>
          <w:rFonts w:ascii="Tahoma" w:hAnsi="Tahoma" w:cs="Tahoma"/>
          <w:bCs/>
        </w:rPr>
        <w:t>;</w:t>
      </w:r>
    </w:p>
    <w:p w14:paraId="082A4443" w14:textId="77777777" w:rsidR="002F33F4" w:rsidRPr="00923D88" w:rsidRDefault="00FB33F5" w:rsidP="00604370">
      <w:pPr>
        <w:pStyle w:val="Akapitzlist"/>
        <w:widowControl w:val="0"/>
        <w:numPr>
          <w:ilvl w:val="0"/>
          <w:numId w:val="30"/>
        </w:numPr>
        <w:suppressAutoHyphens/>
        <w:spacing w:after="0"/>
        <w:ind w:left="851" w:hanging="425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Załącznik nr </w:t>
      </w:r>
      <w:r w:rsidR="00D67945" w:rsidRPr="00923D88">
        <w:rPr>
          <w:rFonts w:ascii="Tahoma" w:hAnsi="Tahoma" w:cs="Tahoma"/>
        </w:rPr>
        <w:t>3</w:t>
      </w:r>
      <w:r w:rsidRPr="00923D88">
        <w:rPr>
          <w:rFonts w:ascii="Tahoma" w:hAnsi="Tahoma" w:cs="Tahoma"/>
        </w:rPr>
        <w:t xml:space="preserve"> – </w:t>
      </w:r>
      <w:r w:rsidR="00D67945" w:rsidRPr="00923D88">
        <w:rPr>
          <w:rFonts w:ascii="Tahoma" w:eastAsia="Arial" w:hAnsi="Tahoma" w:cs="Tahoma"/>
        </w:rPr>
        <w:t>A</w:t>
      </w:r>
      <w:r w:rsidRPr="00923D88">
        <w:rPr>
          <w:rFonts w:ascii="Tahoma" w:eastAsia="Arial" w:hAnsi="Tahoma" w:cs="Tahoma"/>
        </w:rPr>
        <w:t>ktualne zezwolenie na wykonywanie przewozów regularnych</w:t>
      </w:r>
      <w:r w:rsidR="002F33F4" w:rsidRPr="00923D88">
        <w:rPr>
          <w:rFonts w:ascii="Tahoma" w:eastAsia="Arial" w:hAnsi="Tahoma" w:cs="Tahoma"/>
        </w:rPr>
        <w:t>;</w:t>
      </w:r>
    </w:p>
    <w:p w14:paraId="34DA7665" w14:textId="46567F55" w:rsidR="002F33F4" w:rsidRPr="00923D88" w:rsidRDefault="002F33F4" w:rsidP="00604370">
      <w:pPr>
        <w:pStyle w:val="Akapitzlist"/>
        <w:widowControl w:val="0"/>
        <w:numPr>
          <w:ilvl w:val="0"/>
          <w:numId w:val="30"/>
        </w:numPr>
        <w:suppressAutoHyphens/>
        <w:spacing w:after="0"/>
        <w:ind w:left="851" w:hanging="425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Załącznik nr 4 </w:t>
      </w:r>
      <w:r w:rsidR="00573772" w:rsidRPr="00923D88">
        <w:rPr>
          <w:rFonts w:ascii="Tahoma" w:hAnsi="Tahoma" w:cs="Tahoma"/>
        </w:rPr>
        <w:t xml:space="preserve">– </w:t>
      </w:r>
      <w:r w:rsidRPr="00923D88">
        <w:rPr>
          <w:rFonts w:ascii="Tahoma" w:hAnsi="Tahoma" w:cs="Tahoma"/>
        </w:rPr>
        <w:t>OPZ</w:t>
      </w:r>
    </w:p>
    <w:p w14:paraId="64C0C000" w14:textId="77777777" w:rsidR="0022004D" w:rsidRPr="00923D88" w:rsidRDefault="0022004D" w:rsidP="00604370">
      <w:pPr>
        <w:spacing w:after="0"/>
        <w:jc w:val="both"/>
        <w:rPr>
          <w:rFonts w:ascii="Tahoma" w:hAnsi="Tahoma" w:cs="Tahoma"/>
        </w:rPr>
      </w:pPr>
    </w:p>
    <w:p w14:paraId="0258056F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05D52442" w14:textId="0B345700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         </w:t>
      </w:r>
      <w:r w:rsidRPr="00923D88">
        <w:rPr>
          <w:rFonts w:ascii="Tahoma" w:hAnsi="Tahoma" w:cs="Tahoma"/>
        </w:rPr>
        <w:tab/>
      </w:r>
      <w:r w:rsidRPr="00923D88">
        <w:rPr>
          <w:rFonts w:ascii="Tahoma" w:hAnsi="Tahoma" w:cs="Tahoma"/>
        </w:rPr>
        <w:tab/>
        <w:t xml:space="preserve">         </w:t>
      </w:r>
      <w:r w:rsidRPr="00923D88">
        <w:rPr>
          <w:rFonts w:ascii="Tahoma" w:hAnsi="Tahoma" w:cs="Tahoma"/>
          <w:b/>
        </w:rPr>
        <w:t>WYKONAWCA                                           ZAMAWIAJĄCY</w:t>
      </w:r>
      <w:r w:rsidRPr="00923D88">
        <w:rPr>
          <w:rFonts w:ascii="Tahoma" w:hAnsi="Tahoma" w:cs="Tahoma"/>
          <w:b/>
        </w:rPr>
        <w:tab/>
      </w:r>
    </w:p>
    <w:p w14:paraId="5CDC9C8B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166E638B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23ED9AFF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6D5FF7C2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15B0C67D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39BB6A60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65ECAADB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4363866C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5C28C888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23A1E771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1538B252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3B1DA637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7B7E6F2F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3C7C4ACC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074E3D2B" w14:textId="44E7B992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</w:p>
    <w:p w14:paraId="08C6E504" w14:textId="514C8F29" w:rsidR="00130C9F" w:rsidRPr="00923D88" w:rsidRDefault="00130C9F" w:rsidP="00604370">
      <w:pPr>
        <w:spacing w:after="0" w:line="240" w:lineRule="auto"/>
        <w:jc w:val="both"/>
        <w:rPr>
          <w:rFonts w:ascii="Tahoma" w:hAnsi="Tahoma" w:cs="Tahoma"/>
        </w:rPr>
      </w:pPr>
    </w:p>
    <w:p w14:paraId="011D0764" w14:textId="51B14598" w:rsidR="00130C9F" w:rsidRPr="00923D88" w:rsidRDefault="00130C9F" w:rsidP="00604370">
      <w:pPr>
        <w:spacing w:after="0" w:line="240" w:lineRule="auto"/>
        <w:jc w:val="both"/>
        <w:rPr>
          <w:rFonts w:ascii="Tahoma" w:hAnsi="Tahoma" w:cs="Tahoma"/>
        </w:rPr>
      </w:pPr>
    </w:p>
    <w:p w14:paraId="18C7AFE4" w14:textId="3FB36A56" w:rsidR="00130C9F" w:rsidRPr="00923D88" w:rsidRDefault="00130C9F" w:rsidP="00604370">
      <w:pPr>
        <w:spacing w:after="0" w:line="240" w:lineRule="auto"/>
        <w:jc w:val="both"/>
        <w:rPr>
          <w:rFonts w:ascii="Tahoma" w:hAnsi="Tahoma" w:cs="Tahoma"/>
        </w:rPr>
      </w:pPr>
    </w:p>
    <w:p w14:paraId="6AB34A85" w14:textId="7B3EB3E5" w:rsidR="00611171" w:rsidRPr="00923D88" w:rsidRDefault="00611171" w:rsidP="00604370">
      <w:pPr>
        <w:spacing w:after="0" w:line="240" w:lineRule="auto"/>
        <w:jc w:val="both"/>
        <w:rPr>
          <w:rFonts w:ascii="Tahoma" w:hAnsi="Tahoma" w:cs="Tahoma"/>
        </w:rPr>
      </w:pPr>
    </w:p>
    <w:p w14:paraId="72E4F260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Załącznik nr 2 do Umowy</w:t>
      </w:r>
    </w:p>
    <w:p w14:paraId="543340A3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  <w:b/>
        </w:rPr>
      </w:pPr>
    </w:p>
    <w:p w14:paraId="4D439F7B" w14:textId="2E24A058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  <w:b/>
        </w:rPr>
      </w:pPr>
      <w:r w:rsidRPr="00923D88">
        <w:rPr>
          <w:rFonts w:ascii="Tahoma" w:hAnsi="Tahoma" w:cs="Tahoma"/>
          <w:b/>
        </w:rPr>
        <w:t>Klauzula informacyjna dotycząca przetwarzania danych osobowych</w:t>
      </w:r>
    </w:p>
    <w:p w14:paraId="43B6135D" w14:textId="77777777" w:rsidR="008476FD" w:rsidRPr="00923D88" w:rsidRDefault="008476FD" w:rsidP="00604370">
      <w:pPr>
        <w:spacing w:after="0" w:line="240" w:lineRule="auto"/>
        <w:jc w:val="both"/>
        <w:rPr>
          <w:rFonts w:ascii="Tahoma" w:hAnsi="Tahoma" w:cs="Tahoma"/>
          <w:b/>
        </w:rPr>
      </w:pPr>
    </w:p>
    <w:p w14:paraId="51ABC539" w14:textId="6C69E47E" w:rsidR="0022004D" w:rsidRPr="00923D88" w:rsidRDefault="00662F25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Zgodnie z art. 13 ust. 1 i 2 rozporządzenia Parlamentu Europejskiego i Rady (UE) 2016/679 z dnia 27 kwietnia </w:t>
      </w:r>
      <w:r w:rsidR="0022004D" w:rsidRPr="00923D88">
        <w:rPr>
          <w:rFonts w:ascii="Tahoma" w:hAnsi="Tahoma" w:cs="Tahoma"/>
        </w:rPr>
        <w:t xml:space="preserve">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0FE2C7D" w14:textId="721D1055" w:rsidR="00E57AB4" w:rsidRPr="00923D88" w:rsidRDefault="00E57AB4" w:rsidP="00E57AB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Administratorem danych osobowych jest Wójt Gminy Lubrza z siedzibą przy os. Szkolne 13, 66-218 Lubrza., tel. 512 004 128, e-mail: gmina@lubrza.pl;</w:t>
      </w:r>
    </w:p>
    <w:p w14:paraId="095E756C" w14:textId="79EFE133" w:rsidR="0022004D" w:rsidRPr="00923D88" w:rsidRDefault="00E57AB4" w:rsidP="00E57AB4">
      <w:pPr>
        <w:spacing w:after="0" w:line="240" w:lineRule="auto"/>
        <w:ind w:left="709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 - w sprawach związanych z Pani/Pana danymi proszę kontaktować się z Inspektorem Ochrony Danych Osobowych: iod@lubrza.pl lub pisemnie na adres Administratora</w:t>
      </w:r>
      <w:r w:rsidR="0022004D" w:rsidRPr="00923D88">
        <w:rPr>
          <w:rFonts w:ascii="Tahoma" w:hAnsi="Tahoma" w:cs="Tahoma"/>
          <w:bCs/>
        </w:rPr>
        <w:t>;</w:t>
      </w:r>
      <w:r w:rsidR="0022004D" w:rsidRPr="00923D88">
        <w:rPr>
          <w:rFonts w:ascii="Tahoma" w:eastAsia="Times New Roman" w:hAnsi="Tahoma" w:cs="Tahoma"/>
          <w:lang w:eastAsia="pl-PL"/>
        </w:rPr>
        <w:t xml:space="preserve"> </w:t>
      </w:r>
    </w:p>
    <w:p w14:paraId="07CB7878" w14:textId="2BA05E02" w:rsidR="0022004D" w:rsidRPr="00923D88" w:rsidRDefault="00E57AB4" w:rsidP="00E57AB4">
      <w:pPr>
        <w:spacing w:after="0" w:line="240" w:lineRule="auto"/>
        <w:ind w:left="709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-</w:t>
      </w:r>
      <w:r w:rsidR="0022004D" w:rsidRPr="00923D88">
        <w:rPr>
          <w:rFonts w:ascii="Tahoma" w:eastAsia="Times New Roman" w:hAnsi="Tahoma" w:cs="Tahoma"/>
          <w:lang w:eastAsia="pl-PL"/>
        </w:rPr>
        <w:t>Pani/Pana dane osobowe będą przetwarzane w celu (właściwe zaznaczyć):</w:t>
      </w:r>
    </w:p>
    <w:p w14:paraId="23D94AF8" w14:textId="77777777" w:rsidR="0022004D" w:rsidRPr="00923D88" w:rsidRDefault="0022004D" w:rsidP="00604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Realizacji przez Zamawiających  zadania </w:t>
      </w:r>
      <w:r w:rsidRPr="00923D88">
        <w:rPr>
          <w:rFonts w:ascii="Tahoma" w:hAnsi="Tahoma" w:cs="Tahoma"/>
          <w:bCs/>
        </w:rPr>
        <w:t>…………/</w:t>
      </w:r>
      <w:r w:rsidRPr="00923D88">
        <w:rPr>
          <w:rFonts w:ascii="Tahoma" w:hAnsi="Tahoma" w:cs="Tahoma"/>
          <w:bCs/>
          <w:i/>
          <w:iCs/>
        </w:rPr>
        <w:t>nazwa zadania/</w:t>
      </w:r>
      <w:r w:rsidRPr="00923D88">
        <w:rPr>
          <w:rFonts w:ascii="Tahoma" w:hAnsi="Tahoma" w:cs="Tahoma"/>
          <w:bCs/>
        </w:rPr>
        <w:t xml:space="preserve">…………………..  </w:t>
      </w:r>
      <w:r w:rsidRPr="00923D88">
        <w:rPr>
          <w:rFonts w:ascii="Tahoma" w:eastAsia="Times New Roman" w:hAnsi="Tahoma" w:cs="Tahoma"/>
          <w:lang w:eastAsia="pl-PL"/>
        </w:rPr>
        <w:t xml:space="preserve"> – w tym celu przetwarzane będą następujące kategorie danych osobowych: imię i nazwisko, ;</w:t>
      </w:r>
    </w:p>
    <w:p w14:paraId="621DC87C" w14:textId="77777777" w:rsidR="0022004D" w:rsidRPr="00923D88" w:rsidRDefault="0022004D" w:rsidP="00604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Kontroli przez Zamawiających wykonania przez </w:t>
      </w:r>
      <w:r w:rsidRPr="00923D88">
        <w:rPr>
          <w:rFonts w:ascii="Tahoma" w:eastAsia="Times New Roman" w:hAnsi="Tahoma" w:cs="Tahoma"/>
          <w:i/>
          <w:lang w:eastAsia="pl-PL"/>
        </w:rPr>
        <w:t>……………/nazwa Wykonawcy/</w:t>
      </w:r>
      <w:r w:rsidRPr="00923D88">
        <w:rPr>
          <w:rFonts w:ascii="Tahoma" w:eastAsia="Times New Roman" w:hAnsi="Tahoma" w:cs="Tahoma"/>
          <w:lang w:eastAsia="pl-PL"/>
        </w:rPr>
        <w:t>………………….. (dalej „Wykonawca”) obowiązku zatrudnienia na podstawie umowy o pracę osób wykonujących czynności, co do których Zamawiający formułuje wymagania zatrudnienia przez Wykonawcę na podstawie umowy o pracę – w tym celu przetwarzane będą następujące kategorie danych osobowych: imię i nazwisko, data zawarcia umowy, rodzaj umowy o pracę, rodzaj wykonywanej pracy i wymiar etatu</w:t>
      </w:r>
    </w:p>
    <w:p w14:paraId="2BA12653" w14:textId="77777777" w:rsidR="0022004D" w:rsidRPr="00923D88" w:rsidRDefault="0022004D" w:rsidP="00604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kontaktu, współpracy przez Zamawiających z przedstawicielami Wykonawcy wskazanymi przez Wykonawcę jako osoby nadzorujące i koordynujące realizację Umowy ze strony Wykonawcy, jako osoby realizujące określone obowiązki oraz osoby uczestniczące w realizacji zadania, na których doświadczenie Wykonawca powoływał się w celu wykazania spełniania przez Wykonawcę warunków udziału w postępowaniu – w tym celu przetwarzane będą następujące kategorie danych osobowych: imię i nazwisko, zawód, samodzielna funkcja w budownictwie, uprawnienia zawodowe;</w:t>
      </w:r>
    </w:p>
    <w:p w14:paraId="6047F97E" w14:textId="77777777" w:rsidR="0022004D" w:rsidRPr="00923D88" w:rsidRDefault="0022004D" w:rsidP="00604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oceny wypełniania przez Wykonawcę obowiązków umownych w zakresie  dysponowania personelem spełniającym wymogi określone w umowie lub w SWZ – w tym celu przetwarzane będą następujące kategorie danych osobowych: imię i nazwisko, zawód, samodzielna funkcja w budownictwie, uprawnienia zawodowe;</w:t>
      </w:r>
    </w:p>
    <w:p w14:paraId="443B5195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Pani/Pana dane osobowe przetwarzane będą na podstawie art. 6 ust. 1 lit. f</w:t>
      </w:r>
      <w:r w:rsidRPr="00923D88">
        <w:rPr>
          <w:rFonts w:ascii="Tahoma" w:eastAsia="Times New Roman" w:hAnsi="Tahoma" w:cs="Tahoma"/>
          <w:i/>
          <w:lang w:eastAsia="pl-PL"/>
        </w:rPr>
        <w:t xml:space="preserve"> </w:t>
      </w:r>
      <w:r w:rsidRPr="00923D88">
        <w:rPr>
          <w:rFonts w:ascii="Tahoma" w:eastAsia="Times New Roman" w:hAnsi="Tahoma" w:cs="Tahoma"/>
          <w:lang w:eastAsia="pl-PL"/>
        </w:rPr>
        <w:t xml:space="preserve">RODO - przetwarzanie jest niezbędne do celów wynikających z prawnie uzasadnionych interesów realizowanych przez administratora, to jest wykonania Umowy, której przedmiotem jest realizacja Inwestycji, zawartej w wyniku udzielenia </w:t>
      </w:r>
      <w:r w:rsidRPr="00923D88">
        <w:rPr>
          <w:rFonts w:ascii="Tahoma" w:hAnsi="Tahoma" w:cs="Tahoma"/>
        </w:rPr>
        <w:t>zamówienia publicznego;</w:t>
      </w:r>
    </w:p>
    <w:p w14:paraId="32B58FCE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odbiorcami Pani/Pana danych osobowych będą osoby lub podmioty, którym udostępniona zostanie Umowa oraz dokumentacja związana z jej wykonywaniem w oparciu o obowiązujące przepisy prawa; </w:t>
      </w:r>
    </w:p>
    <w:p w14:paraId="7A5AA108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Pani/Pana dane osobowe będą przechowywane, przez okres 3 lat od dnia zakończenia okresu gwarancji lub rękojmi udzielonej przez Wykonawcę na roboty budowlane lub usługi realizowane w ramach Inwestycji oraz/lub przez okres trwałości projektu dofinansowanego ze środków Unii Europejskiej (gdy Inwestycja jest dofinansowywana ze środków UE)</w:t>
      </w:r>
    </w:p>
    <w:p w14:paraId="01E0AFE3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Podanie przez Panią/Pana danych osobowych bezpośrednio Pani/Pana dotyczących jest dobrowolne; konsekwencje niepodania określonych danych stanowi naruszenie postanowień Umowy zawartej pomiędzy Wykonawcą a zamawiającym o realizacji Inwestycji;  </w:t>
      </w:r>
    </w:p>
    <w:p w14:paraId="23C8543C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eastAsia="Times New Roman" w:hAnsi="Tahoma" w:cs="Tahoma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57544130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Źródłem pochodzenia Pani/Pana danych jest Wykonawca Inwestycji.</w:t>
      </w:r>
    </w:p>
    <w:p w14:paraId="5655B28A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Posiada Pani/Pan:</w:t>
      </w:r>
    </w:p>
    <w:p w14:paraId="30AF4BC0" w14:textId="77777777" w:rsidR="0022004D" w:rsidRPr="00923D88" w:rsidRDefault="0022004D" w:rsidP="0060437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prawo dostępu do danych osobowych Pani/Pana dotyczących (art. 15 RODO);</w:t>
      </w:r>
    </w:p>
    <w:p w14:paraId="4FF9C2A4" w14:textId="77777777" w:rsidR="0022004D" w:rsidRPr="00923D88" w:rsidRDefault="0022004D" w:rsidP="0060437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prawo do sprostowania Pani/Pana danych osobowych (art. 16 RODO);</w:t>
      </w:r>
    </w:p>
    <w:p w14:paraId="3BACE8C4" w14:textId="77777777" w:rsidR="0022004D" w:rsidRPr="00923D88" w:rsidRDefault="0022004D" w:rsidP="0060437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36A8336" w14:textId="77777777" w:rsidR="0022004D" w:rsidRPr="00923D88" w:rsidRDefault="0022004D" w:rsidP="0060437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i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prawo do wniesienia skargi do Prezesa Urzędu Ochrony Danych Osobowych, gdy uzna Pani/Pan, że przetwarzanie danych osobowych Pani/Pana dotyczących narusza przepisy RODO; </w:t>
      </w:r>
    </w:p>
    <w:p w14:paraId="5838B0EB" w14:textId="77777777" w:rsidR="0022004D" w:rsidRPr="00923D88" w:rsidRDefault="0022004D" w:rsidP="0060437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 xml:space="preserve">prawo sprzeciwu, z przyczyn związanych z Pani/Pana szczególną sytuacją - wobec przetwarzania danych osobowych. </w:t>
      </w:r>
    </w:p>
    <w:p w14:paraId="11E7FC6B" w14:textId="77777777" w:rsidR="0022004D" w:rsidRPr="00923D88" w:rsidRDefault="0022004D" w:rsidP="0060437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i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nie przysługuje Pani/Panu:</w:t>
      </w:r>
    </w:p>
    <w:p w14:paraId="0BCB4E92" w14:textId="77777777" w:rsidR="0022004D" w:rsidRPr="00923D88" w:rsidRDefault="0022004D" w:rsidP="006043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i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w związku z art. 17 ust. 3 lit. b, d lub e RODO prawo do usunięcia danych osobowych;</w:t>
      </w:r>
    </w:p>
    <w:p w14:paraId="1191E546" w14:textId="4E281700" w:rsidR="0022004D" w:rsidRPr="00923D88" w:rsidRDefault="0022004D" w:rsidP="00604370">
      <w:pPr>
        <w:pStyle w:val="Akapitzlist"/>
        <w:numPr>
          <w:ilvl w:val="0"/>
          <w:numId w:val="7"/>
        </w:numPr>
        <w:spacing w:after="0" w:line="240" w:lineRule="auto"/>
        <w:ind w:left="851" w:hanging="283"/>
        <w:jc w:val="both"/>
        <w:rPr>
          <w:rFonts w:ascii="Tahoma" w:eastAsia="Times New Roman" w:hAnsi="Tahoma" w:cs="Tahoma"/>
          <w:b/>
          <w:i/>
          <w:lang w:eastAsia="pl-PL"/>
        </w:rPr>
      </w:pPr>
      <w:r w:rsidRPr="00923D88">
        <w:rPr>
          <w:rFonts w:ascii="Tahoma" w:eastAsia="Times New Roman" w:hAnsi="Tahoma" w:cs="Tahoma"/>
          <w:lang w:eastAsia="pl-PL"/>
        </w:rPr>
        <w:t>prawo do przenoszenia danych osobowych, o którym mowa w art. 20 RODO;</w:t>
      </w:r>
    </w:p>
    <w:p w14:paraId="73073C54" w14:textId="2ED1EFA1" w:rsidR="009E6492" w:rsidRPr="00923D88" w:rsidRDefault="009E6492" w:rsidP="0060437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14:paraId="46E2C589" w14:textId="04C0EEA4" w:rsidR="009E6492" w:rsidRPr="00923D88" w:rsidRDefault="009E6492" w:rsidP="0060437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14:paraId="788FC332" w14:textId="77777777" w:rsidR="009E6492" w:rsidRPr="00923D88" w:rsidRDefault="009E6492" w:rsidP="0060437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14:paraId="251564AE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 xml:space="preserve">Potwierdzam otrzymanie powyższej informacji. </w:t>
      </w:r>
    </w:p>
    <w:p w14:paraId="40C42E2B" w14:textId="77777777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</w:rPr>
      </w:pPr>
      <w:r w:rsidRPr="00923D88">
        <w:rPr>
          <w:rFonts w:ascii="Tahoma" w:hAnsi="Tahoma" w:cs="Tahoma"/>
        </w:rPr>
        <w:t>………………………………………………………</w:t>
      </w:r>
    </w:p>
    <w:p w14:paraId="3D3F1557" w14:textId="5218F589" w:rsidR="0022004D" w:rsidRPr="00923D88" w:rsidRDefault="0022004D" w:rsidP="00604370">
      <w:pPr>
        <w:spacing w:after="0" w:line="240" w:lineRule="auto"/>
        <w:jc w:val="both"/>
        <w:rPr>
          <w:rFonts w:ascii="Tahoma" w:hAnsi="Tahoma" w:cs="Tahoma"/>
          <w:b/>
        </w:rPr>
      </w:pPr>
      <w:r w:rsidRPr="00923D88">
        <w:rPr>
          <w:rFonts w:ascii="Tahoma" w:hAnsi="Tahoma" w:cs="Tahoma"/>
        </w:rPr>
        <w:t>/data, imię i nazwisko, podpis/</w:t>
      </w:r>
    </w:p>
    <w:sectPr w:rsidR="0022004D" w:rsidRPr="00923D88" w:rsidSect="006970F2">
      <w:footerReference w:type="default" r:id="rId11"/>
      <w:pgSz w:w="11906" w:h="16838" w:code="9"/>
      <w:pgMar w:top="720" w:right="1133" w:bottom="720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F89B" w14:textId="77777777" w:rsidR="0024245A" w:rsidRDefault="0024245A">
      <w:pPr>
        <w:spacing w:after="0" w:line="240" w:lineRule="auto"/>
      </w:pPr>
      <w:r>
        <w:separator/>
      </w:r>
    </w:p>
  </w:endnote>
  <w:endnote w:type="continuationSeparator" w:id="0">
    <w:p w14:paraId="0337EB3D" w14:textId="77777777" w:rsidR="0024245A" w:rsidRDefault="00242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8AB3A" w14:textId="77777777" w:rsidR="0077706F" w:rsidRDefault="00922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Garamond" w:eastAsia="Garamond" w:hAnsi="Garamond" w:cs="Garamond"/>
        <w:b/>
        <w:color w:val="000000"/>
        <w:sz w:val="16"/>
        <w:szCs w:val="16"/>
      </w:rPr>
    </w:pPr>
    <w:r>
      <w:rPr>
        <w:rFonts w:ascii="Garamond" w:eastAsia="Garamond" w:hAnsi="Garamond" w:cs="Garamond"/>
        <w:color w:val="000000"/>
        <w:sz w:val="16"/>
        <w:szCs w:val="16"/>
      </w:rPr>
      <w:t xml:space="preserve">Strona </w: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begin"/>
    </w:r>
    <w:r>
      <w:rPr>
        <w:rFonts w:ascii="Garamond" w:eastAsia="Garamond" w:hAnsi="Garamond" w:cs="Garamond"/>
        <w:b/>
        <w:color w:val="000000"/>
        <w:sz w:val="16"/>
        <w:szCs w:val="16"/>
      </w:rPr>
      <w:instrText>PAGE</w:instrTex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separate"/>
    </w:r>
    <w:r w:rsidR="00381F14">
      <w:rPr>
        <w:rFonts w:ascii="Garamond" w:eastAsia="Garamond" w:hAnsi="Garamond" w:cs="Garamond"/>
        <w:b/>
        <w:noProof/>
        <w:color w:val="000000"/>
        <w:sz w:val="16"/>
        <w:szCs w:val="16"/>
      </w:rPr>
      <w:t>1</w: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end"/>
    </w:r>
    <w:r>
      <w:rPr>
        <w:rFonts w:ascii="Garamond" w:eastAsia="Garamond" w:hAnsi="Garamond" w:cs="Garamond"/>
        <w:color w:val="000000"/>
        <w:sz w:val="16"/>
        <w:szCs w:val="16"/>
      </w:rPr>
      <w:t xml:space="preserve"> z </w: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begin"/>
    </w:r>
    <w:r>
      <w:rPr>
        <w:rFonts w:ascii="Garamond" w:eastAsia="Garamond" w:hAnsi="Garamond" w:cs="Garamond"/>
        <w:b/>
        <w:color w:val="000000"/>
        <w:sz w:val="16"/>
        <w:szCs w:val="16"/>
      </w:rPr>
      <w:instrText>NUMPAGES</w:instrTex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separate"/>
    </w:r>
    <w:r w:rsidR="00381F14">
      <w:rPr>
        <w:rFonts w:ascii="Garamond" w:eastAsia="Garamond" w:hAnsi="Garamond" w:cs="Garamond"/>
        <w:b/>
        <w:noProof/>
        <w:color w:val="000000"/>
        <w:sz w:val="16"/>
        <w:szCs w:val="16"/>
      </w:rPr>
      <w:t>15</w:t>
    </w:r>
    <w:r>
      <w:rPr>
        <w:rFonts w:ascii="Garamond" w:eastAsia="Garamond" w:hAnsi="Garamond" w:cs="Garamond"/>
        <w:b/>
        <w:color w:val="000000"/>
        <w:sz w:val="16"/>
        <w:szCs w:val="16"/>
      </w:rPr>
      <w:fldChar w:fldCharType="end"/>
    </w:r>
  </w:p>
  <w:p w14:paraId="2D4D9D9F" w14:textId="77777777" w:rsidR="0077706F" w:rsidRDefault="0077706F">
    <w:pPr>
      <w:tabs>
        <w:tab w:val="center" w:pos="4536"/>
      </w:tabs>
      <w:spacing w:after="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1578E" w14:textId="77777777" w:rsidR="0024245A" w:rsidRDefault="0024245A">
      <w:pPr>
        <w:spacing w:after="0" w:line="240" w:lineRule="auto"/>
      </w:pPr>
      <w:r>
        <w:separator/>
      </w:r>
    </w:p>
  </w:footnote>
  <w:footnote w:type="continuationSeparator" w:id="0">
    <w:p w14:paraId="01401918" w14:textId="77777777" w:rsidR="0024245A" w:rsidRDefault="00242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C9A42206"/>
    <w:name w:val="WW8Num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00001B"/>
    <w:multiLevelType w:val="singleLevel"/>
    <w:tmpl w:val="CC44F97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Arial Unicode MS" w:hAnsiTheme="minorHAnsi" w:cstheme="minorHAnsi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</w:abstractNum>
  <w:abstractNum w:abstractNumId="2" w15:restartNumberingAfterBreak="0">
    <w:nsid w:val="0000001C"/>
    <w:multiLevelType w:val="singleLevel"/>
    <w:tmpl w:val="EE9680F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b w:val="0"/>
      </w:rPr>
    </w:lvl>
  </w:abstractNum>
  <w:abstractNum w:abstractNumId="3" w15:restartNumberingAfterBreak="0">
    <w:nsid w:val="0000001D"/>
    <w:multiLevelType w:val="singleLevel"/>
    <w:tmpl w:val="373EC3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</w:rPr>
    </w:lvl>
  </w:abstractNum>
  <w:abstractNum w:abstractNumId="4" w15:restartNumberingAfterBreak="0">
    <w:nsid w:val="0000002B"/>
    <w:multiLevelType w:val="multilevel"/>
    <w:tmpl w:val="85243EF0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FB1876"/>
    <w:multiLevelType w:val="hybridMultilevel"/>
    <w:tmpl w:val="59D46F9E"/>
    <w:lvl w:ilvl="0" w:tplc="82F0AEA6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C40D4"/>
    <w:multiLevelType w:val="multilevel"/>
    <w:tmpl w:val="95205F64"/>
    <w:lvl w:ilvl="0">
      <w:start w:val="14"/>
      <w:numFmt w:val="decimal"/>
      <w:pStyle w:val="Akapit1"/>
      <w:lvlText w:val="%1."/>
      <w:lvlJc w:val="left"/>
      <w:pPr>
        <w:ind w:left="360" w:hanging="360"/>
      </w:pPr>
      <w:rPr>
        <w:b/>
      </w:rPr>
    </w:lvl>
    <w:lvl w:ilvl="1">
      <w:start w:val="4"/>
      <w:numFmt w:val="decimal"/>
      <w:pStyle w:val="Akapit11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pStyle w:val="Akapit1111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2A3F82"/>
    <w:multiLevelType w:val="hybridMultilevel"/>
    <w:tmpl w:val="7D685D7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A9C23D7"/>
    <w:multiLevelType w:val="hybridMultilevel"/>
    <w:tmpl w:val="325A00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7234E3"/>
    <w:multiLevelType w:val="hybridMultilevel"/>
    <w:tmpl w:val="14B83B06"/>
    <w:lvl w:ilvl="0" w:tplc="A0883170">
      <w:start w:val="1"/>
      <w:numFmt w:val="decimal"/>
      <w:lvlText w:val="%1."/>
      <w:lvlJc w:val="left"/>
      <w:pPr>
        <w:ind w:left="360" w:hanging="360"/>
      </w:pPr>
      <w:rPr>
        <w:rFonts w:ascii="Tahoma" w:eastAsia="Calibri" w:hAnsi="Tahoma" w:cs="Tahom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034"/>
    <w:multiLevelType w:val="hybridMultilevel"/>
    <w:tmpl w:val="B65A346C"/>
    <w:lvl w:ilvl="0" w:tplc="6E74BEF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72017"/>
    <w:multiLevelType w:val="multilevel"/>
    <w:tmpl w:val="B99646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1366D"/>
    <w:multiLevelType w:val="hybridMultilevel"/>
    <w:tmpl w:val="FA786186"/>
    <w:lvl w:ilvl="0" w:tplc="A8E288B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7114C"/>
    <w:multiLevelType w:val="hybridMultilevel"/>
    <w:tmpl w:val="B1489B48"/>
    <w:lvl w:ilvl="0" w:tplc="BF162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E6A6E58"/>
    <w:multiLevelType w:val="hybridMultilevel"/>
    <w:tmpl w:val="B3D0DF80"/>
    <w:lvl w:ilvl="0" w:tplc="FFFFFFFF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hAnsiTheme="minorHAnsi" w:cstheme="minorHAnsi" w:hint="default"/>
        <w:b w:val="0"/>
        <w:strike w:val="0"/>
        <w:dstrike w:val="0"/>
        <w:sz w:val="20"/>
        <w:szCs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22381"/>
    <w:multiLevelType w:val="hybridMultilevel"/>
    <w:tmpl w:val="D4D20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148E2"/>
    <w:multiLevelType w:val="hybridMultilevel"/>
    <w:tmpl w:val="B14C5B86"/>
    <w:lvl w:ilvl="0" w:tplc="9BBC0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753DCD"/>
    <w:multiLevelType w:val="hybridMultilevel"/>
    <w:tmpl w:val="47D642EA"/>
    <w:lvl w:ilvl="0" w:tplc="A0D47422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B83040"/>
    <w:multiLevelType w:val="hybridMultilevel"/>
    <w:tmpl w:val="F828B35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9DF7F7A"/>
    <w:multiLevelType w:val="hybridMultilevel"/>
    <w:tmpl w:val="2D206CD0"/>
    <w:lvl w:ilvl="0" w:tplc="101C79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7346E"/>
    <w:multiLevelType w:val="hybridMultilevel"/>
    <w:tmpl w:val="44F610DC"/>
    <w:lvl w:ilvl="0" w:tplc="325E97A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163E92CC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2D0D0CE9"/>
    <w:multiLevelType w:val="hybridMultilevel"/>
    <w:tmpl w:val="C7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6728A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62A71CC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53B4B"/>
    <w:multiLevelType w:val="hybridMultilevel"/>
    <w:tmpl w:val="D92641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4D72A5F6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2E07D2E"/>
    <w:multiLevelType w:val="hybridMultilevel"/>
    <w:tmpl w:val="3B4E8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638AE"/>
    <w:multiLevelType w:val="hybridMultilevel"/>
    <w:tmpl w:val="B324FF5E"/>
    <w:lvl w:ilvl="0" w:tplc="4E36C4AA">
      <w:start w:val="1"/>
      <w:numFmt w:val="lowerLetter"/>
      <w:lvlText w:val="%1)"/>
      <w:lvlJc w:val="left"/>
      <w:pPr>
        <w:ind w:left="92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43B24783"/>
    <w:multiLevelType w:val="hybridMultilevel"/>
    <w:tmpl w:val="8202EAD8"/>
    <w:lvl w:ilvl="0" w:tplc="FAEA654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43075"/>
    <w:multiLevelType w:val="hybridMultilevel"/>
    <w:tmpl w:val="BC6027D4"/>
    <w:lvl w:ilvl="0" w:tplc="73F01C34">
      <w:start w:val="1"/>
      <w:numFmt w:val="lowerLetter"/>
      <w:lvlText w:val="%1)"/>
      <w:lvlJc w:val="left"/>
      <w:pPr>
        <w:ind w:left="1146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D4479BF"/>
    <w:multiLevelType w:val="hybridMultilevel"/>
    <w:tmpl w:val="EA5C5F8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50D0733B"/>
    <w:multiLevelType w:val="hybridMultilevel"/>
    <w:tmpl w:val="8D4C0F2A"/>
    <w:lvl w:ilvl="0" w:tplc="9E5E12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4062678"/>
    <w:multiLevelType w:val="hybridMultilevel"/>
    <w:tmpl w:val="258C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4A0B3B"/>
    <w:multiLevelType w:val="hybridMultilevel"/>
    <w:tmpl w:val="EADA3DD6"/>
    <w:lvl w:ilvl="0" w:tplc="04150011">
      <w:start w:val="1"/>
      <w:numFmt w:val="decimal"/>
      <w:lvlText w:val="%1)"/>
      <w:lvlJc w:val="left"/>
      <w:pPr>
        <w:tabs>
          <w:tab w:val="num" w:pos="1476"/>
        </w:tabs>
        <w:ind w:left="1476" w:hanging="396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2A46DD"/>
    <w:multiLevelType w:val="hybridMultilevel"/>
    <w:tmpl w:val="CED44688"/>
    <w:lvl w:ilvl="0" w:tplc="FFFFFFFF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hAnsiTheme="minorHAnsi" w:cstheme="minorHAnsi" w:hint="default"/>
        <w:b w:val="0"/>
        <w:strike w:val="0"/>
        <w:dstrike w:val="0"/>
        <w:sz w:val="20"/>
        <w:szCs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9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252F2"/>
    <w:multiLevelType w:val="hybridMultilevel"/>
    <w:tmpl w:val="8700A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B7834"/>
    <w:multiLevelType w:val="hybridMultilevel"/>
    <w:tmpl w:val="36720868"/>
    <w:lvl w:ilvl="0" w:tplc="D5049C7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90D24CBE">
      <w:start w:val="1"/>
      <w:numFmt w:val="decimal"/>
      <w:lvlText w:val="%3)"/>
      <w:lvlJc w:val="left"/>
      <w:pPr>
        <w:ind w:left="1800" w:hanging="180"/>
      </w:pPr>
      <w:rPr>
        <w:b w:val="0"/>
        <w:bCs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8D46161"/>
    <w:multiLevelType w:val="hybridMultilevel"/>
    <w:tmpl w:val="1E68F488"/>
    <w:lvl w:ilvl="0" w:tplc="EC68D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1" w15:restartNumberingAfterBreak="0">
    <w:nsid w:val="6DEE0E59"/>
    <w:multiLevelType w:val="multilevel"/>
    <w:tmpl w:val="5F54A6D4"/>
    <w:lvl w:ilvl="0">
      <w:start w:val="4"/>
      <w:numFmt w:val="decimal"/>
      <w:pStyle w:val="2poziomELO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b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Calibri" w:eastAsia="Calibri" w:hAnsi="Calibri" w:cs="Calibri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F637215"/>
    <w:multiLevelType w:val="hybridMultilevel"/>
    <w:tmpl w:val="E29E8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25A4D"/>
    <w:multiLevelType w:val="multilevel"/>
    <w:tmpl w:val="47D642EA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97577D"/>
    <w:multiLevelType w:val="hybridMultilevel"/>
    <w:tmpl w:val="87EE5684"/>
    <w:lvl w:ilvl="0" w:tplc="0415000F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B10E5C"/>
    <w:multiLevelType w:val="multilevel"/>
    <w:tmpl w:val="9E801E7E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8" w15:restartNumberingAfterBreak="0">
    <w:nsid w:val="7CB17303"/>
    <w:multiLevelType w:val="hybridMultilevel"/>
    <w:tmpl w:val="1C52D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42D8A"/>
    <w:multiLevelType w:val="hybridMultilevel"/>
    <w:tmpl w:val="22CC5D2E"/>
    <w:lvl w:ilvl="0" w:tplc="171AC4E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BF20A0"/>
    <w:multiLevelType w:val="multilevel"/>
    <w:tmpl w:val="37CAA13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hint="default"/>
      </w:rPr>
    </w:lvl>
  </w:abstractNum>
  <w:num w:numId="1">
    <w:abstractNumId w:val="41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4"/>
  </w:num>
  <w:num w:numId="7">
    <w:abstractNumId w:val="27"/>
  </w:num>
  <w:num w:numId="8">
    <w:abstractNumId w:val="49"/>
  </w:num>
  <w:num w:numId="9">
    <w:abstractNumId w:val="29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0"/>
  </w:num>
  <w:num w:numId="14">
    <w:abstractNumId w:val="37"/>
  </w:num>
  <w:num w:numId="15">
    <w:abstractNumId w:val="44"/>
  </w:num>
  <w:num w:numId="16">
    <w:abstractNumId w:val="33"/>
  </w:num>
  <w:num w:numId="17">
    <w:abstractNumId w:val="22"/>
  </w:num>
  <w:num w:numId="18">
    <w:abstractNumId w:val="25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6"/>
  </w:num>
  <w:num w:numId="22">
    <w:abstractNumId w:val="38"/>
  </w:num>
  <w:num w:numId="23">
    <w:abstractNumId w:val="42"/>
  </w:num>
  <w:num w:numId="24">
    <w:abstractNumId w:val="23"/>
  </w:num>
  <w:num w:numId="25">
    <w:abstractNumId w:val="30"/>
  </w:num>
  <w:num w:numId="26">
    <w:abstractNumId w:val="18"/>
  </w:num>
  <w:num w:numId="27">
    <w:abstractNumId w:val="17"/>
  </w:num>
  <w:num w:numId="28">
    <w:abstractNumId w:val="9"/>
  </w:num>
  <w:num w:numId="29">
    <w:abstractNumId w:val="5"/>
  </w:num>
  <w:num w:numId="30">
    <w:abstractNumId w:val="8"/>
  </w:num>
  <w:num w:numId="31">
    <w:abstractNumId w:val="32"/>
  </w:num>
  <w:num w:numId="32">
    <w:abstractNumId w:val="35"/>
  </w:num>
  <w:num w:numId="33">
    <w:abstractNumId w:val="16"/>
  </w:num>
  <w:num w:numId="34">
    <w:abstractNumId w:val="20"/>
  </w:num>
  <w:num w:numId="35">
    <w:abstractNumId w:val="21"/>
  </w:num>
  <w:num w:numId="36">
    <w:abstractNumId w:val="19"/>
  </w:num>
  <w:num w:numId="37">
    <w:abstractNumId w:val="45"/>
  </w:num>
  <w:num w:numId="38">
    <w:abstractNumId w:val="13"/>
  </w:num>
  <w:num w:numId="39">
    <w:abstractNumId w:val="39"/>
  </w:num>
  <w:num w:numId="40">
    <w:abstractNumId w:val="26"/>
  </w:num>
  <w:num w:numId="41">
    <w:abstractNumId w:val="43"/>
  </w:num>
  <w:num w:numId="42">
    <w:abstractNumId w:val="36"/>
  </w:num>
  <w:num w:numId="43">
    <w:abstractNumId w:val="47"/>
  </w:num>
  <w:num w:numId="44">
    <w:abstractNumId w:val="31"/>
  </w:num>
  <w:num w:numId="45">
    <w:abstractNumId w:val="50"/>
  </w:num>
  <w:num w:numId="46">
    <w:abstractNumId w:val="46"/>
  </w:num>
  <w:num w:numId="47">
    <w:abstractNumId w:val="48"/>
  </w:num>
  <w:num w:numId="48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6F"/>
    <w:rsid w:val="000317F6"/>
    <w:rsid w:val="000568B5"/>
    <w:rsid w:val="00086694"/>
    <w:rsid w:val="000918B3"/>
    <w:rsid w:val="00095462"/>
    <w:rsid w:val="00097D6F"/>
    <w:rsid w:val="000E23F4"/>
    <w:rsid w:val="000E508C"/>
    <w:rsid w:val="000F3459"/>
    <w:rsid w:val="000F346F"/>
    <w:rsid w:val="00130C9F"/>
    <w:rsid w:val="001347EA"/>
    <w:rsid w:val="001349FD"/>
    <w:rsid w:val="00144D3B"/>
    <w:rsid w:val="00161F19"/>
    <w:rsid w:val="00167869"/>
    <w:rsid w:val="00172CAB"/>
    <w:rsid w:val="00181E63"/>
    <w:rsid w:val="0019334E"/>
    <w:rsid w:val="00197904"/>
    <w:rsid w:val="001B2378"/>
    <w:rsid w:val="001D3755"/>
    <w:rsid w:val="001D5648"/>
    <w:rsid w:val="001D6960"/>
    <w:rsid w:val="001F1913"/>
    <w:rsid w:val="002001E3"/>
    <w:rsid w:val="00201214"/>
    <w:rsid w:val="0022004D"/>
    <w:rsid w:val="002213BE"/>
    <w:rsid w:val="0022426A"/>
    <w:rsid w:val="0024245A"/>
    <w:rsid w:val="00245E82"/>
    <w:rsid w:val="00267A2B"/>
    <w:rsid w:val="00287250"/>
    <w:rsid w:val="00297C5E"/>
    <w:rsid w:val="002A42E6"/>
    <w:rsid w:val="002A5FD5"/>
    <w:rsid w:val="002B11D5"/>
    <w:rsid w:val="002C1C37"/>
    <w:rsid w:val="002C48E9"/>
    <w:rsid w:val="002C698E"/>
    <w:rsid w:val="002D46FD"/>
    <w:rsid w:val="002F33F4"/>
    <w:rsid w:val="00322D6E"/>
    <w:rsid w:val="0035448E"/>
    <w:rsid w:val="003718D1"/>
    <w:rsid w:val="00381F14"/>
    <w:rsid w:val="003904A9"/>
    <w:rsid w:val="003B5EC1"/>
    <w:rsid w:val="003C13E4"/>
    <w:rsid w:val="003C18E2"/>
    <w:rsid w:val="003E3B43"/>
    <w:rsid w:val="003E6FA7"/>
    <w:rsid w:val="004002EB"/>
    <w:rsid w:val="004268BF"/>
    <w:rsid w:val="00431AFF"/>
    <w:rsid w:val="00454F40"/>
    <w:rsid w:val="0045637F"/>
    <w:rsid w:val="004639A8"/>
    <w:rsid w:val="00470D56"/>
    <w:rsid w:val="00482E10"/>
    <w:rsid w:val="004B57A2"/>
    <w:rsid w:val="004E5397"/>
    <w:rsid w:val="004E5A15"/>
    <w:rsid w:val="004F74FC"/>
    <w:rsid w:val="00552772"/>
    <w:rsid w:val="005633BB"/>
    <w:rsid w:val="005659BE"/>
    <w:rsid w:val="00573772"/>
    <w:rsid w:val="00574A43"/>
    <w:rsid w:val="0057514D"/>
    <w:rsid w:val="00582BA2"/>
    <w:rsid w:val="005910CB"/>
    <w:rsid w:val="00597956"/>
    <w:rsid w:val="005A03EE"/>
    <w:rsid w:val="005A5307"/>
    <w:rsid w:val="005C00F1"/>
    <w:rsid w:val="005D6FA0"/>
    <w:rsid w:val="005E712A"/>
    <w:rsid w:val="00604370"/>
    <w:rsid w:val="00611171"/>
    <w:rsid w:val="00611414"/>
    <w:rsid w:val="006229E0"/>
    <w:rsid w:val="00651D7D"/>
    <w:rsid w:val="00657C5D"/>
    <w:rsid w:val="00661971"/>
    <w:rsid w:val="00662F25"/>
    <w:rsid w:val="00676636"/>
    <w:rsid w:val="006970F2"/>
    <w:rsid w:val="006A045F"/>
    <w:rsid w:val="006B130D"/>
    <w:rsid w:val="006D49CB"/>
    <w:rsid w:val="006E28B3"/>
    <w:rsid w:val="006E7D68"/>
    <w:rsid w:val="0070245C"/>
    <w:rsid w:val="007030CC"/>
    <w:rsid w:val="00713E99"/>
    <w:rsid w:val="00722077"/>
    <w:rsid w:val="00725434"/>
    <w:rsid w:val="00740173"/>
    <w:rsid w:val="00744480"/>
    <w:rsid w:val="00751DA9"/>
    <w:rsid w:val="0076122C"/>
    <w:rsid w:val="0077706F"/>
    <w:rsid w:val="00782361"/>
    <w:rsid w:val="0078610E"/>
    <w:rsid w:val="007866C6"/>
    <w:rsid w:val="007937E7"/>
    <w:rsid w:val="007B7DA4"/>
    <w:rsid w:val="007C2B6B"/>
    <w:rsid w:val="007E5779"/>
    <w:rsid w:val="007F3639"/>
    <w:rsid w:val="007F60C3"/>
    <w:rsid w:val="00800B76"/>
    <w:rsid w:val="00803C88"/>
    <w:rsid w:val="00827B1E"/>
    <w:rsid w:val="00831F31"/>
    <w:rsid w:val="008341C3"/>
    <w:rsid w:val="008410F6"/>
    <w:rsid w:val="008476FD"/>
    <w:rsid w:val="0087641A"/>
    <w:rsid w:val="008864A1"/>
    <w:rsid w:val="00894100"/>
    <w:rsid w:val="008C1DEA"/>
    <w:rsid w:val="008C2BFB"/>
    <w:rsid w:val="008C5E69"/>
    <w:rsid w:val="008D518D"/>
    <w:rsid w:val="008E055D"/>
    <w:rsid w:val="008E2279"/>
    <w:rsid w:val="008F15C8"/>
    <w:rsid w:val="00914633"/>
    <w:rsid w:val="009178F4"/>
    <w:rsid w:val="0091791D"/>
    <w:rsid w:val="00922C0F"/>
    <w:rsid w:val="00923100"/>
    <w:rsid w:val="00923D88"/>
    <w:rsid w:val="009258AD"/>
    <w:rsid w:val="00935F91"/>
    <w:rsid w:val="00942333"/>
    <w:rsid w:val="009624BE"/>
    <w:rsid w:val="0096698A"/>
    <w:rsid w:val="009704E7"/>
    <w:rsid w:val="009851F8"/>
    <w:rsid w:val="009B299B"/>
    <w:rsid w:val="009B6BCE"/>
    <w:rsid w:val="009E6492"/>
    <w:rsid w:val="00A031C0"/>
    <w:rsid w:val="00A239B4"/>
    <w:rsid w:val="00A43488"/>
    <w:rsid w:val="00A4665D"/>
    <w:rsid w:val="00A71EF4"/>
    <w:rsid w:val="00A73C4D"/>
    <w:rsid w:val="00A81C95"/>
    <w:rsid w:val="00AA0AFE"/>
    <w:rsid w:val="00AA4653"/>
    <w:rsid w:val="00B11A95"/>
    <w:rsid w:val="00B11D9C"/>
    <w:rsid w:val="00B14DF8"/>
    <w:rsid w:val="00B35BCA"/>
    <w:rsid w:val="00B47E90"/>
    <w:rsid w:val="00B61318"/>
    <w:rsid w:val="00B6372A"/>
    <w:rsid w:val="00B6564F"/>
    <w:rsid w:val="00B66C19"/>
    <w:rsid w:val="00B85E45"/>
    <w:rsid w:val="00B86FDC"/>
    <w:rsid w:val="00B95D2A"/>
    <w:rsid w:val="00B96AD3"/>
    <w:rsid w:val="00BD60CB"/>
    <w:rsid w:val="00BD732F"/>
    <w:rsid w:val="00BE340F"/>
    <w:rsid w:val="00BE5F3B"/>
    <w:rsid w:val="00BF60B0"/>
    <w:rsid w:val="00C02AE6"/>
    <w:rsid w:val="00C21852"/>
    <w:rsid w:val="00C506F1"/>
    <w:rsid w:val="00C50AE6"/>
    <w:rsid w:val="00C51C17"/>
    <w:rsid w:val="00C65E7D"/>
    <w:rsid w:val="00C76ACA"/>
    <w:rsid w:val="00C86FD8"/>
    <w:rsid w:val="00C92776"/>
    <w:rsid w:val="00CB02C9"/>
    <w:rsid w:val="00CD12DB"/>
    <w:rsid w:val="00CF1B93"/>
    <w:rsid w:val="00CF5AD5"/>
    <w:rsid w:val="00D158F8"/>
    <w:rsid w:val="00D42C54"/>
    <w:rsid w:val="00D43858"/>
    <w:rsid w:val="00D512A7"/>
    <w:rsid w:val="00D531FF"/>
    <w:rsid w:val="00D66AA6"/>
    <w:rsid w:val="00D67945"/>
    <w:rsid w:val="00D723FB"/>
    <w:rsid w:val="00D81AF2"/>
    <w:rsid w:val="00D83DB2"/>
    <w:rsid w:val="00D84EC3"/>
    <w:rsid w:val="00D87E6A"/>
    <w:rsid w:val="00DD44B4"/>
    <w:rsid w:val="00DF4BB3"/>
    <w:rsid w:val="00DF6E15"/>
    <w:rsid w:val="00E03AAD"/>
    <w:rsid w:val="00E04213"/>
    <w:rsid w:val="00E147A1"/>
    <w:rsid w:val="00E4320F"/>
    <w:rsid w:val="00E506C4"/>
    <w:rsid w:val="00E57AB4"/>
    <w:rsid w:val="00E64B40"/>
    <w:rsid w:val="00E65132"/>
    <w:rsid w:val="00E76302"/>
    <w:rsid w:val="00E85043"/>
    <w:rsid w:val="00E90E97"/>
    <w:rsid w:val="00E94FC2"/>
    <w:rsid w:val="00E96711"/>
    <w:rsid w:val="00EC1CE1"/>
    <w:rsid w:val="00EE618C"/>
    <w:rsid w:val="00F17A85"/>
    <w:rsid w:val="00F279D1"/>
    <w:rsid w:val="00F46E36"/>
    <w:rsid w:val="00F516FE"/>
    <w:rsid w:val="00F62A6A"/>
    <w:rsid w:val="00F64DA3"/>
    <w:rsid w:val="00F660BA"/>
    <w:rsid w:val="00F866FB"/>
    <w:rsid w:val="00F945B2"/>
    <w:rsid w:val="00FA0C02"/>
    <w:rsid w:val="00FA13AD"/>
    <w:rsid w:val="00FA5C8C"/>
    <w:rsid w:val="00FA749E"/>
    <w:rsid w:val="00FB33F5"/>
    <w:rsid w:val="00FB5849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D011E"/>
  <w15:docId w15:val="{12FC2AEB-92AA-481C-855B-3E8CA148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B50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,L1,Akapit z listą5,T_SZ_List Paragraph"/>
    <w:basedOn w:val="Normalny"/>
    <w:link w:val="AkapitzlistZnak"/>
    <w:uiPriority w:val="99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,L1 Znak"/>
    <w:basedOn w:val="Domylnaczcionkaakapitu"/>
    <w:link w:val="Akapitzlist"/>
    <w:uiPriority w:val="99"/>
    <w:qFormat/>
    <w:locked/>
    <w:rsid w:val="001C72EC"/>
  </w:style>
  <w:style w:type="character" w:styleId="Hipercze">
    <w:name w:val="Hyperlink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qFormat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011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DD7CD6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650E8A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105168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D0526"/>
    <w:rPr>
      <w:color w:val="605E5C"/>
      <w:shd w:val="clear" w:color="auto" w:fill="E1DFDD"/>
    </w:rPr>
  </w:style>
  <w:style w:type="character" w:customStyle="1" w:styleId="WW8Num18z0">
    <w:name w:val="WW8Num18z0"/>
    <w:rsid w:val="00A073CC"/>
    <w:rPr>
      <w:rFonts w:ascii="Arial" w:eastAsia="Times New Roman" w:hAnsi="Arial"/>
    </w:rPr>
  </w:style>
  <w:style w:type="character" w:customStyle="1" w:styleId="tojvnm2t">
    <w:name w:val="tojvnm2t"/>
    <w:basedOn w:val="Domylnaczcionkaakapitu"/>
    <w:rsid w:val="00737B9E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kapitzlist1">
    <w:name w:val="Akapit z listą1"/>
    <w:basedOn w:val="Normalny"/>
    <w:qFormat/>
    <w:rsid w:val="00CD12D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803C88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1414"/>
    <w:rPr>
      <w:color w:val="605E5C"/>
      <w:shd w:val="clear" w:color="auto" w:fill="E1DFDD"/>
    </w:rPr>
  </w:style>
  <w:style w:type="paragraph" w:customStyle="1" w:styleId="Tekstpodstawowy35">
    <w:name w:val="Tekst podstawowy 35"/>
    <w:basedOn w:val="Normalny"/>
    <w:rsid w:val="00EC1CE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tat.gov.pl/sygnalne/informacje-sygnalne/1,2024,kategoria.html" TargetMode="External"/><Relationship Id="rId4" Type="http://schemas.openxmlformats.org/officeDocument/2006/relationships/styles" Target="styles.xml"/><Relationship Id="rId9" Type="http://schemas.openxmlformats.org/officeDocument/2006/relationships/hyperlink" Target="callto:973108069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mMdNeMustghE0fOWgDIDQH0efg==">AMUW2mXmWHhj/+TfXae98kZ9DwJO2G6pMk776QYivTYEKx4Y4E8dSbSDQjCQfb+Z1CPkhF/OBBVJ+sZQumzMMCExu/jyaKuQEj3ymLnKvwaVL30QOXbgj3hBXtvJEUelCVMLOCBWX6akXnMPL3+548BI4sQ8QiaXS2WUvjjjqSkyr4+Q2k64GzhTbI61nYvJnduKpoyh9ftpuazmNB9+hufkq8ohyz/j9RSeHOPgagdUS2C4SHOKBJ/hw1F4ngfjv/V/J36eNkQ6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7AC8F4-1C85-47AD-8D8F-9A5DAB79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15</Pages>
  <Words>5936</Words>
  <Characters>35616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Zajdel</dc:creator>
  <cp:lastModifiedBy>Konto Microsoft</cp:lastModifiedBy>
  <cp:revision>56</cp:revision>
  <dcterms:created xsi:type="dcterms:W3CDTF">2022-07-19T10:27:00Z</dcterms:created>
  <dcterms:modified xsi:type="dcterms:W3CDTF">2025-11-26T19:56:00Z</dcterms:modified>
</cp:coreProperties>
</file>